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01D4BF" w14:textId="77777777" w:rsidR="0099672A" w:rsidRPr="00FE1C1B" w:rsidRDefault="0099672A" w:rsidP="00FF1928">
      <w:pPr>
        <w:spacing w:line="276" w:lineRule="auto"/>
        <w:rPr>
          <w:rFonts w:cstheme="minorHAnsi"/>
          <w:b/>
        </w:rPr>
      </w:pPr>
    </w:p>
    <w:p w14:paraId="3D8F41F8" w14:textId="67933FA1" w:rsidR="000D3BBB" w:rsidRPr="008852FD" w:rsidRDefault="00DC6AD8" w:rsidP="004C7702">
      <w:pPr>
        <w:spacing w:line="360" w:lineRule="auto"/>
        <w:jc w:val="center"/>
        <w:rPr>
          <w:rFonts w:cstheme="minorHAnsi"/>
          <w:b/>
          <w:bCs/>
        </w:rPr>
      </w:pPr>
      <w:r w:rsidRPr="008852FD">
        <w:rPr>
          <w:rFonts w:cstheme="minorHAnsi"/>
          <w:b/>
        </w:rPr>
        <w:t xml:space="preserve"> </w:t>
      </w:r>
      <w:r w:rsidRPr="00DC6AD8">
        <w:rPr>
          <w:rFonts w:ascii="MS Gothic" w:eastAsia="MS Gothic" w:hAnsi="MS Gothic" w:cs="MS Gothic" w:hint="eastAsia"/>
          <w:b/>
          <w:bCs/>
          <w:iCs/>
          <w:lang w:val="en-US" w:eastAsia="ja-JP"/>
        </w:rPr>
        <w:t>事前市場協議通知</w:t>
      </w:r>
    </w:p>
    <w:p w14:paraId="0C4C1D85" w14:textId="7FF4703B" w:rsidR="00FE3AE7" w:rsidRPr="008852FD" w:rsidRDefault="00DA1A5E" w:rsidP="00FE3AE7">
      <w:pPr>
        <w:spacing w:line="360" w:lineRule="auto"/>
        <w:jc w:val="both"/>
        <w:rPr>
          <w:rFonts w:cstheme="minorHAnsi"/>
          <w:b/>
        </w:rPr>
      </w:pPr>
      <w:r>
        <w:rPr>
          <w:rFonts w:eastAsiaTheme="minorEastAsia" w:cstheme="minorHAnsi" w:hint="eastAsia"/>
          <w:b/>
          <w:lang w:val="en-US" w:eastAsia="ja-JP"/>
        </w:rPr>
        <w:t>発注者</w:t>
      </w:r>
      <w:r w:rsidR="00FE3AE7" w:rsidRPr="008852FD">
        <w:rPr>
          <w:rFonts w:cstheme="minorHAnsi"/>
          <w:b/>
        </w:rPr>
        <w:t>:</w:t>
      </w:r>
    </w:p>
    <w:p w14:paraId="020233C0" w14:textId="1A2AF88A" w:rsidR="001B205C" w:rsidRPr="008852FD" w:rsidRDefault="00DC6AD8" w:rsidP="001B205C">
      <w:pPr>
        <w:spacing w:line="360" w:lineRule="auto"/>
        <w:jc w:val="both"/>
        <w:rPr>
          <w:rFonts w:cstheme="minorHAnsi"/>
        </w:rPr>
      </w:pPr>
      <w:r>
        <w:rPr>
          <w:rFonts w:cstheme="minorHAnsi" w:hint="eastAsia"/>
          <w:lang w:val="en-US" w:eastAsia="ja-JP"/>
        </w:rPr>
        <w:t>ポーランド投資・貿易庁</w:t>
      </w:r>
      <w:r w:rsidR="00046B58">
        <w:rPr>
          <w:rFonts w:cstheme="minorHAnsi" w:hint="eastAsia"/>
          <w:lang w:val="en-US" w:eastAsia="ja-JP"/>
        </w:rPr>
        <w:t xml:space="preserve">　株式会社</w:t>
      </w:r>
      <w:r w:rsidR="00351AF9">
        <w:rPr>
          <w:rFonts w:cstheme="minorHAnsi" w:hint="eastAsia"/>
          <w:lang w:val="en-US" w:eastAsia="ja-JP"/>
        </w:rPr>
        <w:t xml:space="preserve">　</w:t>
      </w:r>
      <w:r w:rsidR="004842F0" w:rsidRPr="008852FD">
        <w:rPr>
          <w:rFonts w:cstheme="minorHAnsi"/>
        </w:rPr>
        <w:t>[</w:t>
      </w:r>
      <w:r w:rsidR="001C4D25" w:rsidRPr="008852FD">
        <w:rPr>
          <w:rFonts w:cstheme="minorHAnsi"/>
          <w:i/>
          <w:iCs/>
        </w:rPr>
        <w:t>Polska Agencja Inwestycji i Handlu S.A.</w:t>
      </w:r>
      <w:r w:rsidR="004842F0" w:rsidRPr="008852FD">
        <w:rPr>
          <w:rFonts w:cstheme="minorHAnsi"/>
        </w:rPr>
        <w:t>]</w:t>
      </w:r>
    </w:p>
    <w:p w14:paraId="4B147409" w14:textId="6C86748B" w:rsidR="00FE3AE7" w:rsidRPr="00562DF9" w:rsidRDefault="001B205C" w:rsidP="001B205C">
      <w:pPr>
        <w:spacing w:line="360" w:lineRule="auto"/>
        <w:jc w:val="both"/>
        <w:rPr>
          <w:rFonts w:cstheme="minorHAnsi"/>
          <w:iCs/>
        </w:rPr>
      </w:pPr>
      <w:r w:rsidRPr="005F3B5B">
        <w:rPr>
          <w:rFonts w:cstheme="minorHAnsi"/>
        </w:rPr>
        <w:t xml:space="preserve">00-025 </w:t>
      </w:r>
      <w:r w:rsidR="00351AF9">
        <w:rPr>
          <w:rFonts w:cstheme="minorHAnsi" w:hint="eastAsia"/>
          <w:lang w:eastAsia="ja-JP"/>
        </w:rPr>
        <w:t>ワルシャワ</w:t>
      </w:r>
      <w:r w:rsidRPr="005F3B5B">
        <w:rPr>
          <w:rFonts w:cstheme="minorHAnsi"/>
        </w:rPr>
        <w:t xml:space="preserve">, </w:t>
      </w:r>
      <w:r w:rsidR="00351AF9">
        <w:rPr>
          <w:rFonts w:cstheme="minorHAnsi" w:hint="eastAsia"/>
          <w:lang w:eastAsia="ja-JP"/>
        </w:rPr>
        <w:t>クルチャ</w:t>
      </w:r>
      <w:r w:rsidR="003C6604">
        <w:rPr>
          <w:rFonts w:cstheme="minorHAnsi" w:hint="eastAsia"/>
          <w:lang w:eastAsia="ja-JP"/>
        </w:rPr>
        <w:t>通り</w:t>
      </w:r>
      <w:r w:rsidRPr="005F3B5B">
        <w:rPr>
          <w:rFonts w:cstheme="minorHAnsi"/>
        </w:rPr>
        <w:t xml:space="preserve"> 50</w:t>
      </w:r>
      <w:r w:rsidR="00FE3AE7" w:rsidRPr="005F3B5B">
        <w:rPr>
          <w:rFonts w:cstheme="minorHAnsi"/>
          <w:i/>
        </w:rPr>
        <w:t xml:space="preserve">  </w:t>
      </w:r>
      <w:r w:rsidR="00562DF9">
        <w:rPr>
          <w:rFonts w:cstheme="minorHAnsi"/>
          <w:iCs/>
        </w:rPr>
        <w:t>[00-025 Warszawa, Krucza 50]</w:t>
      </w:r>
    </w:p>
    <w:p w14:paraId="549168DA" w14:textId="6ECD05B0" w:rsidR="00A2675E" w:rsidRPr="009028CB" w:rsidRDefault="00A2675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rPr>
      </w:pPr>
      <w:r w:rsidRPr="009028CB">
        <w:rPr>
          <w:rFonts w:cstheme="minorHAnsi"/>
          <w:bCs/>
        </w:rPr>
        <w:t>NIP</w:t>
      </w:r>
      <w:r w:rsidR="00562DF9" w:rsidRPr="009028CB">
        <w:rPr>
          <w:rFonts w:cstheme="minorHAnsi"/>
          <w:bCs/>
          <w:lang w:eastAsia="ja-JP"/>
        </w:rPr>
        <w:t>番号</w:t>
      </w:r>
      <w:r w:rsidR="001E6EC6" w:rsidRPr="009028CB">
        <w:rPr>
          <w:rFonts w:cstheme="minorHAnsi"/>
          <w:bCs/>
        </w:rPr>
        <w:t xml:space="preserve"> </w:t>
      </w:r>
      <w:r w:rsidR="00325295" w:rsidRPr="009028CB">
        <w:rPr>
          <w:rFonts w:cstheme="minorHAnsi"/>
          <w:bCs/>
          <w:lang w:eastAsia="ja-JP"/>
        </w:rPr>
        <w:t>（</w:t>
      </w:r>
      <w:proofErr w:type="spellStart"/>
      <w:r w:rsidR="00325295" w:rsidRPr="009028CB">
        <w:rPr>
          <w:rFonts w:cstheme="minorHAnsi"/>
          <w:bCs/>
        </w:rPr>
        <w:t>納税者番号</w:t>
      </w:r>
      <w:proofErr w:type="spellEnd"/>
      <w:r w:rsidR="006304A3" w:rsidRPr="009028CB">
        <w:rPr>
          <w:rFonts w:cstheme="minorHAnsi"/>
          <w:bCs/>
          <w:lang w:eastAsia="ja-JP"/>
        </w:rPr>
        <w:t>）：</w:t>
      </w:r>
      <w:r w:rsidRPr="009028CB">
        <w:rPr>
          <w:rFonts w:cstheme="minorHAnsi"/>
          <w:bCs/>
        </w:rPr>
        <w:t>5260300167</w:t>
      </w:r>
    </w:p>
    <w:p w14:paraId="697049BC" w14:textId="4A602095" w:rsidR="00A2675E" w:rsidRPr="009028CB" w:rsidRDefault="009028CB"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eastAsiaTheme="minorEastAsia" w:cstheme="minorHAnsi"/>
          <w:bCs/>
        </w:rPr>
      </w:pPr>
      <w:r w:rsidRPr="009028CB">
        <w:rPr>
          <w:rFonts w:eastAsiaTheme="minorEastAsia" w:cstheme="minorHAnsi"/>
          <w:bCs/>
        </w:rPr>
        <w:t>REGON</w:t>
      </w:r>
      <w:r w:rsidR="00325295" w:rsidRPr="009028CB">
        <w:rPr>
          <w:rFonts w:eastAsiaTheme="minorEastAsia" w:cstheme="minorHAnsi"/>
          <w:bCs/>
          <w:lang w:val="en-US" w:eastAsia="ja-JP"/>
        </w:rPr>
        <w:t>番号</w:t>
      </w:r>
      <w:r w:rsidR="00363C46" w:rsidRPr="009028CB">
        <w:rPr>
          <w:rFonts w:eastAsiaTheme="minorEastAsia" w:cstheme="minorHAnsi"/>
          <w:bCs/>
        </w:rPr>
        <w:t xml:space="preserve"> </w:t>
      </w:r>
      <w:r w:rsidR="00325295" w:rsidRPr="009028CB">
        <w:rPr>
          <w:rFonts w:eastAsiaTheme="minorEastAsia" w:cstheme="minorHAnsi"/>
          <w:bCs/>
          <w:lang w:eastAsia="ja-JP"/>
        </w:rPr>
        <w:t>（</w:t>
      </w:r>
      <w:proofErr w:type="spellStart"/>
      <w:r w:rsidR="008F27F1" w:rsidRPr="009028CB">
        <w:rPr>
          <w:rFonts w:eastAsiaTheme="minorEastAsia" w:cstheme="minorHAnsi"/>
          <w:shd w:val="clear" w:color="auto" w:fill="FFFFFF"/>
        </w:rPr>
        <w:t>会社登録番号</w:t>
      </w:r>
      <w:proofErr w:type="spellEnd"/>
      <w:r w:rsidR="006304A3" w:rsidRPr="009028CB">
        <w:rPr>
          <w:rFonts w:eastAsiaTheme="minorEastAsia" w:cstheme="minorHAnsi"/>
          <w:bCs/>
          <w:lang w:eastAsia="ja-JP"/>
        </w:rPr>
        <w:t>）：</w:t>
      </w:r>
      <w:r w:rsidR="00A2675E" w:rsidRPr="009028CB">
        <w:rPr>
          <w:rFonts w:eastAsiaTheme="minorEastAsia" w:cstheme="minorHAnsi"/>
          <w:bCs/>
        </w:rPr>
        <w:t>012070669</w:t>
      </w:r>
    </w:p>
    <w:p w14:paraId="13C9A9A2" w14:textId="60212BD8" w:rsidR="00A2675E" w:rsidRPr="009028CB" w:rsidRDefault="00A14F7C"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sidRPr="009028CB">
        <w:rPr>
          <w:rStyle w:val="cf01"/>
          <w:rFonts w:asciiTheme="minorHAnsi" w:eastAsiaTheme="minorEastAsia" w:hAnsiTheme="minorHAnsi" w:cstheme="minorHAnsi"/>
          <w:sz w:val="22"/>
          <w:szCs w:val="22"/>
          <w:lang w:eastAsia="ja-JP"/>
        </w:rPr>
        <w:t>資本金</w:t>
      </w:r>
      <w:r w:rsidR="006304A3" w:rsidRPr="009028CB">
        <w:rPr>
          <w:rFonts w:eastAsiaTheme="minorEastAsia" w:cstheme="minorHAnsi"/>
          <w:bCs/>
          <w:lang w:val="en-US" w:eastAsia="ja-JP"/>
        </w:rPr>
        <w:t>：</w:t>
      </w:r>
      <w:r w:rsidR="00A2675E" w:rsidRPr="009028CB">
        <w:rPr>
          <w:rFonts w:eastAsiaTheme="minorEastAsia" w:cstheme="minorHAnsi"/>
          <w:bCs/>
          <w:lang w:val="en-US" w:eastAsia="ja-JP"/>
        </w:rPr>
        <w:t>339</w:t>
      </w:r>
      <w:r w:rsidR="00E21C1E">
        <w:rPr>
          <w:rFonts w:eastAsiaTheme="minorEastAsia" w:cstheme="minorHAnsi"/>
          <w:bCs/>
          <w:lang w:val="en-US" w:eastAsia="ja-JP"/>
        </w:rPr>
        <w:t>,</w:t>
      </w:r>
      <w:r w:rsidR="00A2675E" w:rsidRPr="009028CB">
        <w:rPr>
          <w:rFonts w:eastAsiaTheme="minorEastAsia" w:cstheme="minorHAnsi"/>
          <w:bCs/>
          <w:lang w:val="en-US" w:eastAsia="ja-JP"/>
        </w:rPr>
        <w:t>167</w:t>
      </w:r>
      <w:r w:rsidR="00E21C1E">
        <w:rPr>
          <w:rFonts w:eastAsiaTheme="minorEastAsia" w:cstheme="minorHAnsi"/>
          <w:bCs/>
          <w:lang w:val="en-US" w:eastAsia="ja-JP"/>
        </w:rPr>
        <w:t>,</w:t>
      </w:r>
      <w:r w:rsidR="00A2675E" w:rsidRPr="009028CB">
        <w:rPr>
          <w:rFonts w:eastAsiaTheme="minorEastAsia" w:cstheme="minorHAnsi"/>
          <w:bCs/>
          <w:lang w:val="en-US" w:eastAsia="ja-JP"/>
        </w:rPr>
        <w:t>797</w:t>
      </w:r>
      <w:r w:rsidR="00E21C1E">
        <w:rPr>
          <w:rFonts w:eastAsiaTheme="minorEastAsia" w:cstheme="minorHAnsi"/>
          <w:bCs/>
          <w:lang w:val="en-US" w:eastAsia="ja-JP"/>
        </w:rPr>
        <w:t>.</w:t>
      </w:r>
      <w:r w:rsidR="00A2675E" w:rsidRPr="009028CB">
        <w:rPr>
          <w:rFonts w:eastAsiaTheme="minorEastAsia" w:cstheme="minorHAnsi"/>
          <w:bCs/>
          <w:lang w:val="en-US" w:eastAsia="ja-JP"/>
        </w:rPr>
        <w:t xml:space="preserve">29 </w:t>
      </w:r>
      <w:r w:rsidR="0026029D" w:rsidRPr="009028CB">
        <w:rPr>
          <w:rFonts w:eastAsiaTheme="minorEastAsia" w:cstheme="minorHAnsi"/>
          <w:bCs/>
          <w:lang w:val="en-US" w:eastAsia="ja-JP"/>
        </w:rPr>
        <w:t>PLN</w:t>
      </w:r>
      <w:r w:rsidR="007B20A7">
        <w:rPr>
          <w:rFonts w:eastAsiaTheme="minorEastAsia" w:cstheme="minorHAnsi" w:hint="eastAsia"/>
          <w:bCs/>
          <w:lang w:val="en-US" w:eastAsia="ja-JP"/>
        </w:rPr>
        <w:t>、</w:t>
      </w:r>
      <w:r w:rsidR="0026029D" w:rsidRPr="009028CB">
        <w:rPr>
          <w:rFonts w:eastAsiaTheme="minorEastAsia" w:cstheme="minorHAnsi"/>
          <w:bCs/>
          <w:lang w:val="en-US" w:eastAsia="ja-JP"/>
        </w:rPr>
        <w:t xml:space="preserve"> </w:t>
      </w:r>
      <w:r w:rsidR="007C379A" w:rsidRPr="009028CB">
        <w:rPr>
          <w:rFonts w:eastAsiaTheme="minorEastAsia" w:cstheme="minorHAnsi"/>
          <w:bCs/>
          <w:lang w:val="en-US" w:eastAsia="ja-JP"/>
        </w:rPr>
        <w:t>全額払</w:t>
      </w:r>
      <w:r w:rsidR="007C379A" w:rsidRPr="009028CB">
        <w:rPr>
          <w:rFonts w:cstheme="minorHAnsi"/>
          <w:bCs/>
          <w:lang w:val="en-US" w:eastAsia="ja-JP"/>
        </w:rPr>
        <w:t>い込み済み</w:t>
      </w:r>
    </w:p>
    <w:p w14:paraId="3A7D7AC0" w14:textId="5E3E0745" w:rsidR="00A2675E" w:rsidRPr="009028CB" w:rsidRDefault="006D09D2" w:rsidP="00DA5E01">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sidRPr="009028CB">
        <w:rPr>
          <w:rFonts w:cstheme="minorHAnsi"/>
          <w:bCs/>
          <w:lang w:val="en-US" w:eastAsia="ja-JP"/>
        </w:rPr>
        <w:t>ワルシャワ</w:t>
      </w:r>
      <w:r w:rsidR="00AF5B55" w:rsidRPr="009028CB">
        <w:rPr>
          <w:rFonts w:cstheme="minorHAnsi"/>
          <w:bCs/>
          <w:lang w:val="en-US" w:eastAsia="ja-JP"/>
        </w:rPr>
        <w:t>市にある</w:t>
      </w:r>
      <w:r w:rsidRPr="009028CB">
        <w:rPr>
          <w:rFonts w:cstheme="minorHAnsi"/>
          <w:bCs/>
          <w:lang w:val="en-US" w:eastAsia="ja-JP"/>
        </w:rPr>
        <w:t>ワルシャワ地方裁判所</w:t>
      </w:r>
      <w:r w:rsidR="00DA5E01" w:rsidRPr="009028CB">
        <w:rPr>
          <w:rFonts w:cstheme="minorHAnsi"/>
          <w:bCs/>
          <w:lang w:val="en-US" w:eastAsia="ja-JP"/>
        </w:rPr>
        <w:t>第</w:t>
      </w:r>
      <w:r w:rsidR="00DA5E01" w:rsidRPr="009028CB">
        <w:rPr>
          <w:rFonts w:cstheme="minorHAnsi"/>
          <w:bCs/>
          <w:lang w:val="en-US" w:eastAsia="ja-JP"/>
        </w:rPr>
        <w:t>12</w:t>
      </w:r>
      <w:r w:rsidR="00DA5E01" w:rsidRPr="009028CB">
        <w:rPr>
          <w:rFonts w:cstheme="minorHAnsi"/>
          <w:bCs/>
          <w:lang w:val="en-US" w:eastAsia="ja-JP"/>
        </w:rPr>
        <w:t>課商務局</w:t>
      </w:r>
      <w:r w:rsidR="00831B03" w:rsidRPr="009028CB">
        <w:rPr>
          <w:rFonts w:cstheme="minorHAnsi"/>
          <w:bCs/>
          <w:lang w:val="en-US" w:eastAsia="ja-JP"/>
        </w:rPr>
        <w:t>により国家登記簿</w:t>
      </w:r>
      <w:r w:rsidR="00505C08" w:rsidRPr="009028CB">
        <w:rPr>
          <w:rFonts w:cstheme="minorHAnsi"/>
          <w:bCs/>
          <w:lang w:val="en-US" w:eastAsia="ja-JP"/>
        </w:rPr>
        <w:t>に</w:t>
      </w:r>
      <w:r w:rsidR="008852FD" w:rsidRPr="009028CB">
        <w:rPr>
          <w:rFonts w:cstheme="minorHAnsi"/>
          <w:bCs/>
          <w:lang w:val="en-US" w:eastAsia="ja-JP"/>
        </w:rPr>
        <w:t xml:space="preserve">KRS </w:t>
      </w:r>
      <w:r w:rsidR="008852FD" w:rsidRPr="009028CB">
        <w:rPr>
          <w:rFonts w:cstheme="minorHAnsi"/>
          <w:bCs/>
          <w:lang w:val="en-US" w:eastAsia="ja-JP"/>
        </w:rPr>
        <w:t>番号</w:t>
      </w:r>
      <w:r w:rsidR="008852FD" w:rsidRPr="009028CB">
        <w:rPr>
          <w:rFonts w:cstheme="minorHAnsi"/>
          <w:bCs/>
          <w:lang w:val="en-US" w:eastAsia="ja-JP"/>
        </w:rPr>
        <w:t xml:space="preserve"> 0000109815</w:t>
      </w:r>
      <w:r w:rsidR="00505C08" w:rsidRPr="009028CB">
        <w:rPr>
          <w:rFonts w:cstheme="minorHAnsi"/>
          <w:bCs/>
          <w:lang w:val="en-US" w:eastAsia="ja-JP"/>
        </w:rPr>
        <w:t>番で登記</w:t>
      </w:r>
    </w:p>
    <w:p w14:paraId="7ADAFBDA" w14:textId="64CEC07B" w:rsidR="00A2675E" w:rsidRPr="005F3B5B" w:rsidRDefault="006D09D2"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Pr>
          <w:rFonts w:cstheme="minorHAnsi" w:hint="eastAsia"/>
          <w:bCs/>
          <w:lang w:val="en-US" w:eastAsia="ja-JP"/>
        </w:rPr>
        <w:t>メールアドレス</w:t>
      </w:r>
      <w:r w:rsidR="006304A3">
        <w:rPr>
          <w:rFonts w:cstheme="minorHAnsi" w:hint="eastAsia"/>
          <w:bCs/>
          <w:lang w:val="en-US" w:eastAsia="ja-JP"/>
        </w:rPr>
        <w:t>：</w:t>
      </w:r>
      <w:r w:rsidR="00A2675E" w:rsidRPr="005F3B5B">
        <w:rPr>
          <w:rFonts w:cstheme="minorHAnsi"/>
          <w:bCs/>
          <w:lang w:val="en-US" w:eastAsia="ja-JP"/>
        </w:rPr>
        <w:t xml:space="preserve"> </w:t>
      </w:r>
      <w:hyperlink r:id="rId8" w:history="1">
        <w:r w:rsidR="00A2675E" w:rsidRPr="005F3B5B">
          <w:rPr>
            <w:rFonts w:cstheme="minorHAnsi"/>
            <w:bCs/>
            <w:lang w:val="en-US" w:eastAsia="ja-JP"/>
          </w:rPr>
          <w:t>bpp@paih.gov.pl</w:t>
        </w:r>
      </w:hyperlink>
    </w:p>
    <w:p w14:paraId="3DFCCDCF" w14:textId="2E0E5FA3" w:rsidR="00A2675E" w:rsidRPr="005F3B5B" w:rsidRDefault="004149EE" w:rsidP="00A2675E">
      <w:pPr>
        <w:pStyle w:val="Akapitzlist"/>
        <w:numPr>
          <w:ilvl w:val="0"/>
          <w:numId w:val="10"/>
        </w:numPr>
        <w:overflowPunct w:val="0"/>
        <w:autoSpaceDE w:val="0"/>
        <w:autoSpaceDN w:val="0"/>
        <w:adjustRightInd w:val="0"/>
        <w:spacing w:after="0" w:line="324" w:lineRule="auto"/>
        <w:ind w:left="284" w:hanging="284"/>
        <w:jc w:val="both"/>
        <w:textAlignment w:val="baseline"/>
        <w:rPr>
          <w:rFonts w:cstheme="minorHAnsi"/>
          <w:bCs/>
          <w:lang w:val="en-US" w:eastAsia="ja-JP"/>
        </w:rPr>
      </w:pPr>
      <w:r>
        <w:rPr>
          <w:rFonts w:cstheme="minorHAnsi" w:hint="eastAsia"/>
          <w:lang w:val="en-US" w:eastAsia="ja-JP"/>
        </w:rPr>
        <w:t>発注者</w:t>
      </w:r>
      <w:r w:rsidR="00EC0BF7">
        <w:rPr>
          <w:rFonts w:cstheme="minorHAnsi" w:hint="eastAsia"/>
          <w:lang w:val="en-US" w:eastAsia="ja-JP"/>
        </w:rPr>
        <w:t>の</w:t>
      </w:r>
      <w:r w:rsidR="00C06775" w:rsidRPr="00C06775">
        <w:rPr>
          <w:rFonts w:cstheme="minorHAnsi" w:hint="eastAsia"/>
          <w:lang w:val="en-US" w:eastAsia="ja-JP"/>
        </w:rPr>
        <w:t>ウェブサイト</w:t>
      </w:r>
      <w:r w:rsidR="006304A3">
        <w:rPr>
          <w:rFonts w:cstheme="minorHAnsi" w:hint="eastAsia"/>
          <w:bCs/>
          <w:lang w:val="en-US" w:eastAsia="ja-JP"/>
        </w:rPr>
        <w:t>：</w:t>
      </w:r>
      <w:r w:rsidR="00A2675E" w:rsidRPr="005F3B5B">
        <w:rPr>
          <w:rFonts w:cstheme="minorHAnsi"/>
          <w:bCs/>
          <w:lang w:val="en-US" w:eastAsia="ja-JP"/>
        </w:rPr>
        <w:t xml:space="preserve"> </w:t>
      </w:r>
      <w:hyperlink r:id="rId9" w:history="1">
        <w:r w:rsidR="00A2675E" w:rsidRPr="005F3B5B">
          <w:rPr>
            <w:rFonts w:cstheme="minorHAnsi"/>
            <w:bCs/>
            <w:lang w:val="en-US" w:eastAsia="ja-JP"/>
          </w:rPr>
          <w:t>www.paih.gov.pl</w:t>
        </w:r>
      </w:hyperlink>
    </w:p>
    <w:p w14:paraId="6AB46BA3" w14:textId="26706288" w:rsidR="00FE3AE7" w:rsidRPr="00635F01" w:rsidRDefault="00FE3AE7" w:rsidP="00FE3AE7">
      <w:pPr>
        <w:spacing w:line="360" w:lineRule="auto"/>
        <w:jc w:val="both"/>
        <w:rPr>
          <w:rFonts w:cstheme="minorHAnsi"/>
          <w:lang w:val="en-US" w:eastAsia="ja-JP"/>
        </w:rPr>
      </w:pPr>
    </w:p>
    <w:p w14:paraId="64C4C65D" w14:textId="3457E897" w:rsidR="00FE3AE7" w:rsidRPr="00D6422D" w:rsidRDefault="00AB32B7" w:rsidP="00FE3AE7">
      <w:pPr>
        <w:spacing w:line="360" w:lineRule="auto"/>
        <w:jc w:val="both"/>
        <w:rPr>
          <w:rFonts w:cstheme="minorHAnsi"/>
          <w:u w:val="single"/>
          <w:lang w:val="en-US" w:eastAsia="ja-JP"/>
        </w:rPr>
      </w:pPr>
      <w:r>
        <w:rPr>
          <w:rFonts w:cstheme="minorHAnsi" w:hint="eastAsia"/>
          <w:u w:val="single"/>
          <w:lang w:val="en-US" w:eastAsia="ja-JP"/>
        </w:rPr>
        <w:t>連絡窓口</w:t>
      </w:r>
      <w:r w:rsidR="00FE3AE7" w:rsidRPr="00D6422D">
        <w:rPr>
          <w:rFonts w:cstheme="minorHAnsi"/>
          <w:u w:val="single"/>
          <w:lang w:val="en-US" w:eastAsia="ja-JP"/>
        </w:rPr>
        <w:t xml:space="preserve">: </w:t>
      </w:r>
    </w:p>
    <w:p w14:paraId="6BFAD43F" w14:textId="5E6E8C6F" w:rsidR="00FE3AE7" w:rsidRPr="00D6422D" w:rsidRDefault="001C40B2" w:rsidP="00FE3AE7">
      <w:pPr>
        <w:spacing w:line="360" w:lineRule="auto"/>
        <w:jc w:val="both"/>
        <w:rPr>
          <w:rFonts w:cstheme="minorHAnsi"/>
          <w:lang w:val="en-US" w:eastAsia="ja-JP"/>
        </w:rPr>
      </w:pPr>
      <w:r w:rsidRPr="00D6422D">
        <w:rPr>
          <w:rFonts w:cstheme="minorHAnsi"/>
          <w:lang w:val="en-US" w:eastAsia="ja-JP"/>
        </w:rPr>
        <w:t>Grzegorz Kubski</w:t>
      </w:r>
      <w:r w:rsidR="00AB32B7">
        <w:rPr>
          <w:rFonts w:cstheme="minorHAnsi" w:hint="eastAsia"/>
          <w:lang w:val="en-US" w:eastAsia="ja-JP"/>
        </w:rPr>
        <w:t>（</w:t>
      </w:r>
      <w:r w:rsidR="006304A3" w:rsidRPr="006304A3">
        <w:rPr>
          <w:rFonts w:cstheme="minorHAnsi" w:hint="eastAsia"/>
          <w:lang w:val="en-US" w:eastAsia="ja-JP"/>
        </w:rPr>
        <w:t>グジェゴシュ</w:t>
      </w:r>
      <w:r w:rsidR="006304A3">
        <w:rPr>
          <w:rFonts w:cstheme="minorHAnsi" w:hint="eastAsia"/>
          <w:lang w:val="en-US" w:eastAsia="ja-JP"/>
        </w:rPr>
        <w:t>・クブスキ</w:t>
      </w:r>
      <w:r w:rsidR="00AB32B7">
        <w:rPr>
          <w:rFonts w:cstheme="minorHAnsi" w:hint="eastAsia"/>
          <w:lang w:val="en-US" w:eastAsia="ja-JP"/>
        </w:rPr>
        <w:t>）</w:t>
      </w:r>
    </w:p>
    <w:p w14:paraId="00EDAA6B" w14:textId="7F33CD83" w:rsidR="00265AB9" w:rsidRPr="000D3BBB" w:rsidRDefault="00A333CF" w:rsidP="00FE3AE7">
      <w:pPr>
        <w:spacing w:line="360" w:lineRule="auto"/>
        <w:jc w:val="both"/>
        <w:rPr>
          <w:rFonts w:cstheme="minorHAnsi"/>
          <w:lang w:val="en-US"/>
        </w:rPr>
      </w:pPr>
      <w:r>
        <w:rPr>
          <w:rFonts w:cstheme="minorHAnsi" w:hint="eastAsia"/>
          <w:lang w:val="en-US" w:eastAsia="ja-JP"/>
        </w:rPr>
        <w:t>メールアドレス：</w:t>
      </w:r>
      <w:r w:rsidR="00A43967">
        <w:fldChar w:fldCharType="begin"/>
      </w:r>
      <w:r w:rsidR="00A43967" w:rsidRPr="00A14F7C">
        <w:rPr>
          <w:lang w:val="en-US"/>
        </w:rPr>
        <w:instrText>HYPERLINK "mailto:grzegorz.kubski@paih.gov.pl"</w:instrText>
      </w:r>
      <w:r w:rsidR="00A43967">
        <w:fldChar w:fldCharType="separate"/>
      </w:r>
      <w:r w:rsidRPr="00662A42">
        <w:rPr>
          <w:rStyle w:val="Hipercze"/>
          <w:rFonts w:cstheme="minorHAnsi"/>
          <w:lang w:val="en-US"/>
        </w:rPr>
        <w:t>grzegorz.kubski@paih.gov.pl</w:t>
      </w:r>
      <w:r w:rsidR="00A43967">
        <w:rPr>
          <w:rStyle w:val="Hipercze"/>
          <w:rFonts w:cstheme="minorHAnsi"/>
          <w:lang w:val="en-US"/>
        </w:rPr>
        <w:fldChar w:fldCharType="end"/>
      </w:r>
    </w:p>
    <w:p w14:paraId="729BCACE" w14:textId="3CCE1EF7" w:rsidR="00265AB9" w:rsidRPr="00D6422D" w:rsidRDefault="00A333CF" w:rsidP="00FE3AE7">
      <w:pPr>
        <w:spacing w:line="360" w:lineRule="auto"/>
        <w:jc w:val="both"/>
        <w:rPr>
          <w:rFonts w:cstheme="minorHAnsi"/>
          <w:lang w:val="en-US" w:eastAsia="ja-JP"/>
        </w:rPr>
      </w:pPr>
      <w:r>
        <w:rPr>
          <w:rFonts w:cstheme="minorHAnsi" w:hint="eastAsia"/>
          <w:lang w:val="en-US" w:eastAsia="ja-JP"/>
        </w:rPr>
        <w:t>電話番号：</w:t>
      </w:r>
    </w:p>
    <w:p w14:paraId="580F3511" w14:textId="5C4F5918" w:rsidR="00F0684C" w:rsidRDefault="00010754" w:rsidP="00FE3AE7">
      <w:pPr>
        <w:spacing w:line="360" w:lineRule="auto"/>
        <w:jc w:val="both"/>
        <w:rPr>
          <w:rFonts w:cstheme="minorHAnsi"/>
          <w:lang w:val="en-US" w:eastAsia="ja-JP"/>
        </w:rPr>
      </w:pPr>
      <w:r w:rsidRPr="00010754">
        <w:rPr>
          <w:rFonts w:cstheme="minorHAnsi" w:hint="eastAsia"/>
          <w:lang w:val="en-US" w:eastAsia="ja-JP"/>
        </w:rPr>
        <w:t>注</w:t>
      </w:r>
      <w:r w:rsidRPr="00010754">
        <w:rPr>
          <w:rFonts w:cstheme="minorHAnsi" w:hint="eastAsia"/>
          <w:lang w:val="en-US" w:eastAsia="ja-JP"/>
        </w:rPr>
        <w:t xml:space="preserve">: </w:t>
      </w:r>
      <w:r w:rsidR="006A13E5">
        <w:rPr>
          <w:rFonts w:cstheme="minorHAnsi" w:hint="eastAsia"/>
          <w:lang w:val="en-US" w:eastAsia="ja-JP"/>
        </w:rPr>
        <w:t>発注者</w:t>
      </w:r>
      <w:r w:rsidRPr="00010754">
        <w:rPr>
          <w:rFonts w:cstheme="minorHAnsi" w:hint="eastAsia"/>
          <w:lang w:val="en-US" w:eastAsia="ja-JP"/>
        </w:rPr>
        <w:t>に宛てられたすべての文通には、「</w:t>
      </w:r>
      <w:r w:rsidRPr="00010754">
        <w:rPr>
          <w:rFonts w:cstheme="minorHAnsi" w:hint="eastAsia"/>
          <w:lang w:val="en-US" w:eastAsia="ja-JP"/>
        </w:rPr>
        <w:t xml:space="preserve">2025 </w:t>
      </w:r>
      <w:r w:rsidRPr="00010754">
        <w:rPr>
          <w:rFonts w:cstheme="minorHAnsi" w:hint="eastAsia"/>
          <w:lang w:val="en-US" w:eastAsia="ja-JP"/>
        </w:rPr>
        <w:t>年大阪・関西万博におけるポーランド館の設計</w:t>
      </w:r>
      <w:r w:rsidR="0015451B">
        <w:rPr>
          <w:rFonts w:cstheme="minorHAnsi" w:hint="eastAsia"/>
          <w:lang w:val="en-US" w:eastAsia="ja-JP"/>
        </w:rPr>
        <w:t>及び</w:t>
      </w:r>
      <w:r w:rsidRPr="00010754">
        <w:rPr>
          <w:rFonts w:cstheme="minorHAnsi" w:hint="eastAsia"/>
          <w:lang w:val="en-US" w:eastAsia="ja-JP"/>
        </w:rPr>
        <w:t>建設のための公共調達手続きに関する事前市場協議」という注釈をつける必要があります。</w:t>
      </w:r>
    </w:p>
    <w:p w14:paraId="4FE6F747" w14:textId="4F0A2D05" w:rsidR="00FE3AE7" w:rsidRPr="00ED071F" w:rsidRDefault="00FE3AE7" w:rsidP="00FE3AE7">
      <w:pPr>
        <w:spacing w:line="360" w:lineRule="auto"/>
        <w:jc w:val="both"/>
        <w:rPr>
          <w:rFonts w:cstheme="minorHAnsi"/>
          <w:b/>
          <w:lang w:val="en-US" w:eastAsia="ja-JP"/>
        </w:rPr>
      </w:pPr>
      <w:r w:rsidRPr="00ED071F">
        <w:rPr>
          <w:rFonts w:cstheme="minorHAnsi"/>
          <w:b/>
          <w:lang w:val="en-US" w:eastAsia="ja-JP"/>
        </w:rPr>
        <w:t xml:space="preserve">I. </w:t>
      </w:r>
      <w:r w:rsidRPr="00ED071F">
        <w:rPr>
          <w:rFonts w:cstheme="minorHAnsi"/>
          <w:b/>
          <w:lang w:val="en-US" w:eastAsia="ja-JP"/>
        </w:rPr>
        <w:tab/>
      </w:r>
      <w:r w:rsidR="00F0684C" w:rsidRPr="00F0684C">
        <w:rPr>
          <w:rFonts w:cstheme="minorHAnsi" w:hint="eastAsia"/>
          <w:b/>
          <w:lang w:val="en-US" w:eastAsia="ja-JP"/>
        </w:rPr>
        <w:t>法的根拠</w:t>
      </w:r>
    </w:p>
    <w:p w14:paraId="65B41CCE" w14:textId="59254571" w:rsidR="00BB4F69" w:rsidRDefault="00BB4F69" w:rsidP="00FE3AE7">
      <w:pPr>
        <w:spacing w:line="360" w:lineRule="auto"/>
        <w:jc w:val="both"/>
        <w:rPr>
          <w:rFonts w:cstheme="minorHAnsi"/>
          <w:lang w:val="en-US" w:eastAsia="ja-JP"/>
        </w:rPr>
      </w:pPr>
      <w:r w:rsidRPr="00BB4F69">
        <w:rPr>
          <w:rFonts w:cstheme="minorHAnsi" w:hint="eastAsia"/>
          <w:lang w:val="en-US" w:eastAsia="ja-JP"/>
        </w:rPr>
        <w:t>事前市場協議は</w:t>
      </w:r>
      <w:r w:rsidRPr="00BB4F69">
        <w:rPr>
          <w:rFonts w:cstheme="minorHAnsi" w:hint="eastAsia"/>
          <w:lang w:val="en-US" w:eastAsia="ja-JP"/>
        </w:rPr>
        <w:t>2019</w:t>
      </w:r>
      <w:r w:rsidRPr="00BB4F69">
        <w:rPr>
          <w:rFonts w:cstheme="minorHAnsi" w:hint="eastAsia"/>
          <w:lang w:val="en-US" w:eastAsia="ja-JP"/>
        </w:rPr>
        <w:t>年</w:t>
      </w:r>
      <w:r w:rsidRPr="00BB4F69">
        <w:rPr>
          <w:rFonts w:cstheme="minorHAnsi" w:hint="eastAsia"/>
          <w:lang w:val="en-US" w:eastAsia="ja-JP"/>
        </w:rPr>
        <w:t>9</w:t>
      </w:r>
      <w:r w:rsidRPr="00BB4F69">
        <w:rPr>
          <w:rFonts w:cstheme="minorHAnsi" w:hint="eastAsia"/>
          <w:lang w:val="en-US" w:eastAsia="ja-JP"/>
        </w:rPr>
        <w:t>月</w:t>
      </w:r>
      <w:r w:rsidRPr="00BB4F69">
        <w:rPr>
          <w:rFonts w:cstheme="minorHAnsi" w:hint="eastAsia"/>
          <w:lang w:val="en-US" w:eastAsia="ja-JP"/>
        </w:rPr>
        <w:t>11</w:t>
      </w:r>
      <w:r w:rsidRPr="00BB4F69">
        <w:rPr>
          <w:rFonts w:cstheme="minorHAnsi" w:hint="eastAsia"/>
          <w:lang w:val="en-US" w:eastAsia="ja-JP"/>
        </w:rPr>
        <w:t>日付公共調達</w:t>
      </w:r>
      <w:r w:rsidR="009C2076">
        <w:rPr>
          <w:rFonts w:cstheme="minorHAnsi" w:hint="eastAsia"/>
          <w:lang w:val="en-US" w:eastAsia="ja-JP"/>
        </w:rPr>
        <w:t>法</w:t>
      </w:r>
      <w:r w:rsidRPr="00BB4F69">
        <w:rPr>
          <w:rFonts w:cstheme="minorHAnsi" w:hint="eastAsia"/>
          <w:lang w:val="en-US" w:eastAsia="ja-JP"/>
        </w:rPr>
        <w:t>の第</w:t>
      </w:r>
      <w:r w:rsidRPr="00BB4F69">
        <w:rPr>
          <w:rFonts w:cstheme="minorHAnsi" w:hint="eastAsia"/>
          <w:lang w:val="en-US" w:eastAsia="ja-JP"/>
        </w:rPr>
        <w:t>84</w:t>
      </w:r>
      <w:r w:rsidRPr="00BB4F69">
        <w:rPr>
          <w:rFonts w:cstheme="minorHAnsi" w:hint="eastAsia"/>
          <w:lang w:val="en-US" w:eastAsia="ja-JP"/>
        </w:rPr>
        <w:t>条、及び</w:t>
      </w:r>
      <w:r w:rsidR="004B4D6C">
        <w:rPr>
          <w:rFonts w:cstheme="minorHAnsi" w:hint="eastAsia"/>
          <w:lang w:val="en-US" w:eastAsia="ja-JP"/>
        </w:rPr>
        <w:t>発注者</w:t>
      </w:r>
      <w:r w:rsidRPr="00BB4F69">
        <w:rPr>
          <w:rFonts w:cstheme="minorHAnsi" w:hint="eastAsia"/>
          <w:lang w:val="en-US" w:eastAsia="ja-JP"/>
        </w:rPr>
        <w:t>の</w:t>
      </w:r>
      <w:r w:rsidR="00E349F5" w:rsidRPr="00C06775">
        <w:rPr>
          <w:rFonts w:cstheme="minorHAnsi" w:hint="eastAsia"/>
          <w:lang w:val="en-US" w:eastAsia="ja-JP"/>
        </w:rPr>
        <w:t>ウェブサイト</w:t>
      </w:r>
      <w:r w:rsidRPr="00BB4F69">
        <w:rPr>
          <w:rFonts w:cstheme="minorHAnsi" w:hint="eastAsia"/>
          <w:lang w:val="en-US" w:eastAsia="ja-JP"/>
        </w:rPr>
        <w:t>で公開されている「事前市場協議実施</w:t>
      </w:r>
      <w:r w:rsidR="00BA0E52">
        <w:rPr>
          <w:rFonts w:cstheme="minorHAnsi" w:hint="eastAsia"/>
          <w:lang w:eastAsia="ja-JP"/>
        </w:rPr>
        <w:t>規制</w:t>
      </w:r>
      <w:r w:rsidRPr="00BB4F69">
        <w:rPr>
          <w:rFonts w:cstheme="minorHAnsi" w:hint="eastAsia"/>
          <w:lang w:val="en-US" w:eastAsia="ja-JP"/>
        </w:rPr>
        <w:t>」に従って実施されます。</w:t>
      </w:r>
    </w:p>
    <w:p w14:paraId="7B97B1DF" w14:textId="28ABA6FC" w:rsidR="00FE3AE7" w:rsidRPr="0068440C" w:rsidRDefault="00FE3AE7" w:rsidP="00FE3AE7">
      <w:pPr>
        <w:spacing w:line="360" w:lineRule="auto"/>
        <w:jc w:val="both"/>
        <w:rPr>
          <w:rFonts w:cstheme="minorHAnsi"/>
          <w:b/>
          <w:lang w:val="en-US" w:eastAsia="ja-JP"/>
        </w:rPr>
      </w:pPr>
      <w:r w:rsidRPr="00D6422D">
        <w:rPr>
          <w:rFonts w:cstheme="minorHAnsi"/>
          <w:b/>
          <w:lang w:val="en-US" w:eastAsia="ja-JP"/>
        </w:rPr>
        <w:t xml:space="preserve">II. </w:t>
      </w:r>
      <w:r w:rsidRPr="00D6422D">
        <w:rPr>
          <w:rFonts w:cstheme="minorHAnsi"/>
          <w:b/>
          <w:lang w:val="en-US" w:eastAsia="ja-JP"/>
        </w:rPr>
        <w:tab/>
      </w:r>
      <w:r w:rsidR="00382130" w:rsidRPr="00382130">
        <w:rPr>
          <w:rFonts w:cstheme="minorHAnsi" w:hint="eastAsia"/>
          <w:b/>
          <w:lang w:val="en-US" w:eastAsia="ja-JP"/>
        </w:rPr>
        <w:t>発注の対象と事前市場協議の目的</w:t>
      </w:r>
    </w:p>
    <w:p w14:paraId="058FA629" w14:textId="5A334C34" w:rsidR="00FE3AE7" w:rsidRPr="00D6422D" w:rsidRDefault="00577088" w:rsidP="00FE3AE7">
      <w:pPr>
        <w:pStyle w:val="Akapitzlist"/>
        <w:numPr>
          <w:ilvl w:val="0"/>
          <w:numId w:val="6"/>
        </w:numPr>
        <w:spacing w:line="360" w:lineRule="auto"/>
        <w:ind w:left="0" w:firstLine="0"/>
        <w:jc w:val="both"/>
        <w:rPr>
          <w:rFonts w:cstheme="minorHAnsi"/>
          <w:lang w:val="en-US" w:eastAsia="ja-JP"/>
        </w:rPr>
      </w:pPr>
      <w:r>
        <w:rPr>
          <w:rFonts w:cstheme="minorHAnsi" w:hint="eastAsia"/>
          <w:lang w:val="en-US" w:eastAsia="ja-JP"/>
        </w:rPr>
        <w:t>発注者</w:t>
      </w:r>
      <w:r w:rsidR="00CD3002" w:rsidRPr="00CD3002">
        <w:rPr>
          <w:rFonts w:cstheme="minorHAnsi" w:hint="eastAsia"/>
          <w:lang w:val="en-US" w:eastAsia="ja-JP"/>
        </w:rPr>
        <w:t>は、</w:t>
      </w:r>
      <w:r w:rsidR="00CD3002" w:rsidRPr="00CD3002">
        <w:rPr>
          <w:rFonts w:cstheme="minorHAnsi" w:hint="eastAsia"/>
          <w:lang w:val="en-US" w:eastAsia="ja-JP"/>
        </w:rPr>
        <w:t xml:space="preserve">2025 </w:t>
      </w:r>
      <w:r w:rsidR="00CD3002" w:rsidRPr="00CD3002">
        <w:rPr>
          <w:rFonts w:cstheme="minorHAnsi" w:hint="eastAsia"/>
          <w:lang w:val="en-US" w:eastAsia="ja-JP"/>
        </w:rPr>
        <w:t>年大阪・関西万博におけるポーランド館の設計</w:t>
      </w:r>
      <w:r w:rsidR="0015451B">
        <w:rPr>
          <w:rFonts w:cstheme="minorHAnsi" w:hint="eastAsia"/>
          <w:lang w:val="en-US" w:eastAsia="ja-JP"/>
        </w:rPr>
        <w:t>及び</w:t>
      </w:r>
      <w:r w:rsidR="00CD3002" w:rsidRPr="00CD3002">
        <w:rPr>
          <w:rFonts w:cstheme="minorHAnsi" w:hint="eastAsia"/>
          <w:lang w:val="en-US" w:eastAsia="ja-JP"/>
        </w:rPr>
        <w:t>建設のための公共調達手続きに関連する事前市場協議を発表します。</w:t>
      </w:r>
    </w:p>
    <w:p w14:paraId="12BFA25D" w14:textId="038EE142" w:rsidR="00422274" w:rsidRPr="00C5556D" w:rsidRDefault="00842B44" w:rsidP="00C5556D">
      <w:pPr>
        <w:pStyle w:val="Akapitzlist"/>
        <w:numPr>
          <w:ilvl w:val="0"/>
          <w:numId w:val="6"/>
        </w:numPr>
        <w:spacing w:line="360" w:lineRule="auto"/>
        <w:ind w:left="0" w:firstLine="0"/>
        <w:jc w:val="both"/>
        <w:rPr>
          <w:rFonts w:cstheme="minorHAnsi"/>
          <w:lang w:val="en-US" w:eastAsia="ja-JP"/>
        </w:rPr>
      </w:pPr>
      <w:r w:rsidRPr="00842B44">
        <w:rPr>
          <w:rFonts w:cstheme="minorHAnsi" w:hint="eastAsia"/>
          <w:lang w:val="en-US" w:eastAsia="ja-JP"/>
        </w:rPr>
        <w:t>事前市場協議の目的は、以下の</w:t>
      </w:r>
      <w:r w:rsidR="00E63056">
        <w:rPr>
          <w:rFonts w:cstheme="minorHAnsi" w:hint="eastAsia"/>
          <w:lang w:val="en-US" w:eastAsia="ja-JP"/>
        </w:rPr>
        <w:t>項目について</w:t>
      </w:r>
      <w:r w:rsidRPr="00842B44">
        <w:rPr>
          <w:rFonts w:cstheme="minorHAnsi" w:hint="eastAsia"/>
          <w:lang w:val="en-US" w:eastAsia="ja-JP"/>
        </w:rPr>
        <w:t>情報を入手する、及び</w:t>
      </w:r>
      <w:r w:rsidR="00C5556D">
        <w:rPr>
          <w:rFonts w:cstheme="minorHAnsi" w:hint="eastAsia"/>
          <w:lang w:val="en-US" w:eastAsia="ja-JP"/>
        </w:rPr>
        <w:t>助言を受ける</w:t>
      </w:r>
      <w:r w:rsidRPr="00C5556D">
        <w:rPr>
          <w:rFonts w:cstheme="minorHAnsi" w:hint="eastAsia"/>
          <w:lang w:val="en-US" w:eastAsia="ja-JP"/>
        </w:rPr>
        <w:t>ことです。</w:t>
      </w:r>
    </w:p>
    <w:p w14:paraId="60992540" w14:textId="5B14793E" w:rsidR="00422274" w:rsidRPr="00141850" w:rsidRDefault="00F71BD3" w:rsidP="006213C3">
      <w:pPr>
        <w:pStyle w:val="Akapitzlist"/>
        <w:numPr>
          <w:ilvl w:val="0"/>
          <w:numId w:val="11"/>
        </w:numPr>
        <w:spacing w:line="360" w:lineRule="auto"/>
        <w:jc w:val="both"/>
        <w:rPr>
          <w:rFonts w:cstheme="minorHAnsi"/>
          <w:lang w:val="en-US" w:eastAsia="ja-JP"/>
        </w:rPr>
      </w:pPr>
      <w:r w:rsidRPr="00F71BD3">
        <w:rPr>
          <w:rFonts w:cstheme="minorHAnsi" w:hint="eastAsia"/>
          <w:lang w:val="en-US" w:eastAsia="ja-JP"/>
        </w:rPr>
        <w:t>工事実施スケジュールとその段階、及びマイルストーン</w:t>
      </w:r>
      <w:r>
        <w:rPr>
          <w:rFonts w:cstheme="minorHAnsi" w:hint="eastAsia"/>
          <w:lang w:val="en-US" w:eastAsia="ja-JP"/>
        </w:rPr>
        <w:t>、</w:t>
      </w:r>
    </w:p>
    <w:p w14:paraId="6E370467" w14:textId="47D95E9C" w:rsidR="00422274" w:rsidRPr="007F1DC9" w:rsidRDefault="0026513D" w:rsidP="006213C3">
      <w:pPr>
        <w:pStyle w:val="Akapitzlist"/>
        <w:numPr>
          <w:ilvl w:val="0"/>
          <w:numId w:val="11"/>
        </w:numPr>
        <w:spacing w:line="360" w:lineRule="auto"/>
        <w:jc w:val="both"/>
        <w:rPr>
          <w:rFonts w:cstheme="minorHAnsi"/>
          <w:lang w:val="en-US" w:eastAsia="ja-JP"/>
        </w:rPr>
      </w:pPr>
      <w:r w:rsidRPr="0026513D">
        <w:rPr>
          <w:rFonts w:cstheme="minorHAnsi" w:hint="eastAsia"/>
          <w:lang w:val="en-US" w:eastAsia="ja-JP"/>
        </w:rPr>
        <w:lastRenderedPageBreak/>
        <w:t>建築確認に関する手続きと書類の日本の規制への適合</w:t>
      </w:r>
      <w:r w:rsidR="00FF6290">
        <w:rPr>
          <w:rFonts w:cstheme="minorHAnsi" w:hint="eastAsia"/>
          <w:lang w:val="en-US" w:eastAsia="ja-JP"/>
        </w:rPr>
        <w:t>性</w:t>
      </w:r>
      <w:r>
        <w:rPr>
          <w:rFonts w:cstheme="minorHAnsi" w:hint="eastAsia"/>
          <w:lang w:val="en-US" w:eastAsia="ja-JP"/>
        </w:rPr>
        <w:t>、</w:t>
      </w:r>
    </w:p>
    <w:p w14:paraId="4FB0E2CC" w14:textId="7C1EA8CE" w:rsidR="00422274" w:rsidRPr="00406AE2" w:rsidRDefault="001A7517" w:rsidP="006213C3">
      <w:pPr>
        <w:pStyle w:val="Akapitzlist"/>
        <w:numPr>
          <w:ilvl w:val="0"/>
          <w:numId w:val="11"/>
        </w:numPr>
        <w:spacing w:line="360" w:lineRule="auto"/>
        <w:jc w:val="both"/>
        <w:rPr>
          <w:rFonts w:cstheme="minorHAnsi"/>
          <w:lang w:val="en-US" w:eastAsia="ja-JP"/>
        </w:rPr>
      </w:pPr>
      <w:r w:rsidRPr="001A7517">
        <w:rPr>
          <w:rFonts w:cstheme="minorHAnsi" w:hint="eastAsia"/>
          <w:lang w:val="en-US" w:eastAsia="ja-JP"/>
        </w:rPr>
        <w:t>実施設計の作成者（</w:t>
      </w:r>
      <w:proofErr w:type="spellStart"/>
      <w:r w:rsidRPr="001A7517">
        <w:rPr>
          <w:rFonts w:cstheme="minorHAnsi" w:hint="eastAsia"/>
          <w:lang w:val="en-US" w:eastAsia="ja-JP"/>
        </w:rPr>
        <w:t>AoR</w:t>
      </w:r>
      <w:proofErr w:type="spellEnd"/>
      <w:r w:rsidRPr="001A7517">
        <w:rPr>
          <w:rFonts w:cstheme="minorHAnsi" w:hint="eastAsia"/>
          <w:lang w:val="en-US" w:eastAsia="ja-JP"/>
        </w:rPr>
        <w:t>）としての建築士と投資家のプロジェクト監視の協力</w:t>
      </w:r>
      <w:r>
        <w:rPr>
          <w:rFonts w:cstheme="minorHAnsi" w:hint="eastAsia"/>
          <w:lang w:val="en-US" w:eastAsia="ja-JP"/>
        </w:rPr>
        <w:t>、</w:t>
      </w:r>
    </w:p>
    <w:p w14:paraId="4FF97DDB" w14:textId="1522647D" w:rsidR="00422274" w:rsidRPr="00FF7223" w:rsidRDefault="003E7E1D" w:rsidP="006213C3">
      <w:pPr>
        <w:pStyle w:val="Akapitzlist"/>
        <w:numPr>
          <w:ilvl w:val="0"/>
          <w:numId w:val="11"/>
        </w:numPr>
        <w:spacing w:line="360" w:lineRule="auto"/>
        <w:jc w:val="both"/>
        <w:rPr>
          <w:rFonts w:cstheme="minorHAnsi"/>
          <w:lang w:val="en-US" w:eastAsia="ja-JP"/>
        </w:rPr>
      </w:pPr>
      <w:r w:rsidRPr="003E7E1D">
        <w:rPr>
          <w:rFonts w:cstheme="minorHAnsi" w:hint="eastAsia"/>
          <w:lang w:val="en-US" w:eastAsia="ja-JP"/>
        </w:rPr>
        <w:t>設計において起こり得る変更の範囲、例えば異素材の使用、</w:t>
      </w:r>
      <w:r w:rsidRPr="003E7E1D">
        <w:rPr>
          <w:rFonts w:cstheme="minorHAnsi" w:hint="eastAsia"/>
          <w:lang w:val="en-US" w:eastAsia="ja-JP"/>
        </w:rPr>
        <w:t xml:space="preserve"> </w:t>
      </w:r>
      <w:r w:rsidRPr="003E7E1D">
        <w:rPr>
          <w:rFonts w:cstheme="minorHAnsi" w:hint="eastAsia"/>
          <w:lang w:val="en-US" w:eastAsia="ja-JP"/>
        </w:rPr>
        <w:t>木材からスチールへの構造の変更</w:t>
      </w:r>
      <w:r>
        <w:rPr>
          <w:rFonts w:cstheme="minorHAnsi" w:hint="eastAsia"/>
          <w:lang w:val="en-US" w:eastAsia="ja-JP"/>
        </w:rPr>
        <w:t>、</w:t>
      </w:r>
    </w:p>
    <w:p w14:paraId="315E1AEB" w14:textId="2C5A9DCA" w:rsidR="00422274" w:rsidRPr="002A57D1" w:rsidRDefault="00AF2C87" w:rsidP="006213C3">
      <w:pPr>
        <w:pStyle w:val="Akapitzlist"/>
        <w:numPr>
          <w:ilvl w:val="0"/>
          <w:numId w:val="11"/>
        </w:numPr>
        <w:spacing w:line="360" w:lineRule="auto"/>
        <w:jc w:val="both"/>
        <w:rPr>
          <w:rFonts w:cstheme="minorHAnsi"/>
          <w:lang w:val="en-US" w:eastAsia="ja-JP"/>
        </w:rPr>
      </w:pPr>
      <w:r w:rsidRPr="00AF2C87">
        <w:rPr>
          <w:rFonts w:cstheme="minorHAnsi" w:hint="eastAsia"/>
          <w:lang w:val="en-US" w:eastAsia="ja-JP"/>
        </w:rPr>
        <w:t>材料の入手可能性と日本市場での輸送</w:t>
      </w:r>
      <w:r>
        <w:rPr>
          <w:rFonts w:cstheme="minorHAnsi" w:hint="eastAsia"/>
          <w:lang w:val="en-US" w:eastAsia="ja-JP"/>
        </w:rPr>
        <w:t>、</w:t>
      </w:r>
    </w:p>
    <w:p w14:paraId="023B737B" w14:textId="457E4C9D" w:rsidR="00422274" w:rsidRPr="00BF79EA" w:rsidRDefault="00D5673C" w:rsidP="006213C3">
      <w:pPr>
        <w:pStyle w:val="Akapitzlist"/>
        <w:numPr>
          <w:ilvl w:val="0"/>
          <w:numId w:val="11"/>
        </w:numPr>
        <w:spacing w:line="360" w:lineRule="auto"/>
        <w:jc w:val="both"/>
        <w:rPr>
          <w:rFonts w:cstheme="minorHAnsi"/>
          <w:lang w:val="en-US" w:eastAsia="ja-JP"/>
        </w:rPr>
      </w:pPr>
      <w:r w:rsidRPr="00D5673C">
        <w:rPr>
          <w:rFonts w:cstheme="minorHAnsi" w:hint="eastAsia"/>
          <w:lang w:val="en-US" w:eastAsia="ja-JP"/>
        </w:rPr>
        <w:t>木工継手で接合された木製モジュール技術を用いたファサード</w:t>
      </w:r>
      <w:r w:rsidR="000403B3">
        <w:rPr>
          <w:rFonts w:cstheme="minorHAnsi" w:hint="eastAsia"/>
          <w:lang w:val="en-US" w:eastAsia="ja-JP"/>
        </w:rPr>
        <w:t>の</w:t>
      </w:r>
      <w:r w:rsidRPr="00D5673C">
        <w:rPr>
          <w:rFonts w:cstheme="minorHAnsi" w:hint="eastAsia"/>
          <w:lang w:val="en-US" w:eastAsia="ja-JP"/>
        </w:rPr>
        <w:t>建設</w:t>
      </w:r>
      <w:r w:rsidR="000403B3">
        <w:rPr>
          <w:rFonts w:cstheme="minorHAnsi" w:hint="eastAsia"/>
          <w:lang w:val="en-US" w:eastAsia="ja-JP"/>
        </w:rPr>
        <w:t>に関する</w:t>
      </w:r>
      <w:r w:rsidRPr="00D5673C">
        <w:rPr>
          <w:rFonts w:cstheme="minorHAnsi" w:hint="eastAsia"/>
          <w:lang w:val="en-US" w:eastAsia="ja-JP"/>
        </w:rPr>
        <w:t>技術的条件</w:t>
      </w:r>
      <w:r>
        <w:rPr>
          <w:rFonts w:cstheme="minorHAnsi" w:hint="eastAsia"/>
          <w:lang w:val="en-US" w:eastAsia="ja-JP"/>
        </w:rPr>
        <w:t>。</w:t>
      </w:r>
    </w:p>
    <w:p w14:paraId="0271DB27" w14:textId="643D89EB" w:rsidR="00FE3AE7" w:rsidRPr="00F055CA" w:rsidRDefault="00EE20EE" w:rsidP="00144D75">
      <w:pPr>
        <w:pStyle w:val="Akapitzlist"/>
        <w:numPr>
          <w:ilvl w:val="0"/>
          <w:numId w:val="6"/>
        </w:numPr>
        <w:spacing w:line="360" w:lineRule="auto"/>
        <w:ind w:left="0" w:firstLine="0"/>
        <w:jc w:val="both"/>
        <w:rPr>
          <w:rFonts w:cstheme="minorHAnsi"/>
          <w:lang w:val="en-US" w:eastAsia="ja-JP"/>
        </w:rPr>
      </w:pPr>
      <w:r w:rsidRPr="00EE20EE">
        <w:rPr>
          <w:rFonts w:cstheme="minorHAnsi" w:hint="eastAsia"/>
          <w:lang w:val="en-US" w:eastAsia="ja-JP"/>
        </w:rPr>
        <w:t>事前市場協議の中で、調達機関は、予定の調達に関連するすべての情報を十分に入手できると判断した場合、協議の対象の範囲を自らが選択した問題に限定または拡大する権利を有する。</w:t>
      </w:r>
    </w:p>
    <w:p w14:paraId="64F11FBD" w14:textId="006B80CE" w:rsidR="00FE3AE7" w:rsidRPr="00D6422D" w:rsidRDefault="00FE3AE7" w:rsidP="00FE3AE7">
      <w:pPr>
        <w:spacing w:line="360" w:lineRule="auto"/>
        <w:jc w:val="both"/>
        <w:rPr>
          <w:rFonts w:cstheme="minorHAnsi"/>
          <w:b/>
          <w:lang w:val="en-US"/>
        </w:rPr>
      </w:pPr>
      <w:r w:rsidRPr="00F055CA">
        <w:rPr>
          <w:rFonts w:cstheme="minorHAnsi"/>
          <w:lang w:val="en-US" w:eastAsia="ja-JP"/>
        </w:rPr>
        <w:t xml:space="preserve"> </w:t>
      </w:r>
      <w:r w:rsidRPr="00D6422D">
        <w:rPr>
          <w:rFonts w:cstheme="minorHAnsi"/>
          <w:b/>
          <w:lang w:val="en-US"/>
        </w:rPr>
        <w:t xml:space="preserve">III. </w:t>
      </w:r>
      <w:r w:rsidRPr="00D6422D">
        <w:rPr>
          <w:rFonts w:cstheme="minorHAnsi"/>
          <w:b/>
          <w:lang w:val="en-US"/>
        </w:rPr>
        <w:tab/>
      </w:r>
      <w:r w:rsidR="00F72BDB" w:rsidRPr="009E64C3">
        <w:rPr>
          <w:rFonts w:ascii="MS Gothic" w:eastAsia="MS Gothic" w:hAnsi="MS Gothic" w:cs="MS Gothic" w:hint="eastAsia"/>
          <w:b/>
          <w:lang w:val="en-US" w:eastAsia="ja-JP"/>
        </w:rPr>
        <w:t>事前市場協議参加申請</w:t>
      </w:r>
    </w:p>
    <w:p w14:paraId="115B74D3" w14:textId="56FE92DA" w:rsidR="00FE3AE7" w:rsidRPr="00F8181E" w:rsidRDefault="00A74445" w:rsidP="00FE3AE7">
      <w:pPr>
        <w:pStyle w:val="Akapitzlist"/>
        <w:numPr>
          <w:ilvl w:val="0"/>
          <w:numId w:val="8"/>
        </w:numPr>
        <w:spacing w:line="360" w:lineRule="auto"/>
        <w:ind w:left="0" w:firstLine="0"/>
        <w:jc w:val="both"/>
        <w:rPr>
          <w:rFonts w:cstheme="minorHAnsi"/>
          <w:lang w:val="en-US" w:eastAsia="ja-JP"/>
        </w:rPr>
      </w:pPr>
      <w:r w:rsidRPr="00A74445">
        <w:rPr>
          <w:rFonts w:cstheme="minorHAnsi" w:hint="eastAsia"/>
          <w:lang w:val="en-US" w:eastAsia="ja-JP"/>
        </w:rPr>
        <w:t>事前市場協議への参加に関心のある者は、参加申請書（第１付録）を提出します。</w:t>
      </w:r>
    </w:p>
    <w:p w14:paraId="7C9D80FD" w14:textId="0EC61104" w:rsidR="00FE3AE7" w:rsidRPr="00FE1C1B" w:rsidRDefault="00516A98" w:rsidP="006F79A4">
      <w:pPr>
        <w:pStyle w:val="Akapitzlist"/>
        <w:numPr>
          <w:ilvl w:val="0"/>
          <w:numId w:val="8"/>
        </w:numPr>
        <w:spacing w:after="0" w:line="360" w:lineRule="auto"/>
        <w:ind w:left="0" w:firstLine="0"/>
        <w:jc w:val="both"/>
        <w:rPr>
          <w:rFonts w:cstheme="minorHAnsi"/>
          <w:lang w:eastAsia="ja-JP"/>
        </w:rPr>
      </w:pPr>
      <w:r w:rsidRPr="00516A98">
        <w:rPr>
          <w:rFonts w:cstheme="minorHAnsi" w:hint="eastAsia"/>
          <w:lang w:eastAsia="ja-JP"/>
        </w:rPr>
        <w:t>申請は以下の方法で行うことができます。</w:t>
      </w:r>
      <w:r w:rsidR="00FE3AE7" w:rsidRPr="00FE1C1B">
        <w:rPr>
          <w:rFonts w:cstheme="minorHAnsi"/>
          <w:lang w:eastAsia="ja-JP"/>
        </w:rPr>
        <w:t xml:space="preserve"> </w:t>
      </w:r>
    </w:p>
    <w:p w14:paraId="416A6EE8" w14:textId="611F4CAC" w:rsidR="00FE3AE7" w:rsidRPr="00D01BAD" w:rsidRDefault="00EA131D" w:rsidP="00D01BAD">
      <w:pPr>
        <w:pStyle w:val="Akapitzlist"/>
        <w:numPr>
          <w:ilvl w:val="0"/>
          <w:numId w:val="13"/>
        </w:numPr>
        <w:spacing w:after="0" w:line="360" w:lineRule="auto"/>
        <w:jc w:val="both"/>
        <w:rPr>
          <w:rFonts w:cstheme="minorHAnsi"/>
          <w:lang w:val="en-US" w:eastAsia="ja-JP"/>
        </w:rPr>
      </w:pPr>
      <w:r w:rsidRPr="00D01BAD">
        <w:rPr>
          <w:rFonts w:cstheme="minorHAnsi" w:hint="eastAsia"/>
          <w:lang w:val="en-US" w:eastAsia="ja-JP"/>
        </w:rPr>
        <w:t>直接、</w:t>
      </w:r>
      <w:r w:rsidR="0098785E">
        <w:rPr>
          <w:rFonts w:cstheme="minorHAnsi" w:hint="eastAsia"/>
          <w:lang w:val="en-US" w:eastAsia="ja-JP"/>
        </w:rPr>
        <w:t>発注者</w:t>
      </w:r>
      <w:r w:rsidRPr="00D01BAD">
        <w:rPr>
          <w:rFonts w:cstheme="minorHAnsi" w:hint="eastAsia"/>
          <w:lang w:val="en-US" w:eastAsia="ja-JP"/>
        </w:rPr>
        <w:t>の登録事務所で</w:t>
      </w:r>
      <w:r w:rsidR="00D01BAD">
        <w:rPr>
          <w:rFonts w:cstheme="minorHAnsi" w:hint="eastAsia"/>
          <w:lang w:val="en-US" w:eastAsia="ja-JP"/>
        </w:rPr>
        <w:t>、</w:t>
      </w:r>
      <w:r w:rsidR="00FE3AE7" w:rsidRPr="00D01BAD">
        <w:rPr>
          <w:rFonts w:cstheme="minorHAnsi"/>
          <w:lang w:val="en-US" w:eastAsia="ja-JP"/>
        </w:rPr>
        <w:t xml:space="preserve"> </w:t>
      </w:r>
    </w:p>
    <w:p w14:paraId="391ADEC7" w14:textId="1E48F6B2" w:rsidR="00E52274" w:rsidRPr="00E52274" w:rsidRDefault="00FE3AE7" w:rsidP="00E52274">
      <w:pPr>
        <w:spacing w:after="0" w:line="360" w:lineRule="auto"/>
        <w:ind w:left="426"/>
        <w:jc w:val="both"/>
        <w:rPr>
          <w:rFonts w:cstheme="minorHAnsi"/>
          <w:lang w:eastAsia="ja-JP"/>
        </w:rPr>
      </w:pPr>
      <w:r w:rsidRPr="00E52274">
        <w:rPr>
          <w:rFonts w:cstheme="minorHAnsi"/>
        </w:rPr>
        <w:t xml:space="preserve">b) </w:t>
      </w:r>
      <w:r w:rsidRPr="00E52274">
        <w:rPr>
          <w:rFonts w:cstheme="minorHAnsi"/>
        </w:rPr>
        <w:tab/>
      </w:r>
      <w:r w:rsidR="00E52274" w:rsidRPr="00E52274">
        <w:rPr>
          <w:rFonts w:cstheme="minorHAnsi" w:hint="eastAsia"/>
          <w:lang w:val="en-US" w:eastAsia="ja-JP"/>
        </w:rPr>
        <w:t>電子メールアドレス</w:t>
      </w:r>
      <w:r w:rsidR="00FE4359" w:rsidRPr="00FE4359">
        <w:rPr>
          <w:rFonts w:cstheme="minorHAnsi" w:hint="eastAsia"/>
          <w:lang w:eastAsia="ja-JP"/>
        </w:rPr>
        <w:t>（</w:t>
      </w:r>
      <w:r w:rsidR="00FE4359" w:rsidRPr="00FE4359">
        <w:rPr>
          <w:rFonts w:cstheme="minorHAnsi" w:hint="eastAsia"/>
          <w:lang w:eastAsia="ja-JP"/>
        </w:rPr>
        <w:t>bpp@paih.gov.pl</w:t>
      </w:r>
      <w:r w:rsidR="00FE4359">
        <w:rPr>
          <w:rFonts w:cstheme="minorHAnsi" w:hint="eastAsia"/>
          <w:lang w:eastAsia="ja-JP"/>
        </w:rPr>
        <w:t>）</w:t>
      </w:r>
      <w:r w:rsidR="00E52274" w:rsidRPr="00E52274">
        <w:rPr>
          <w:rFonts w:cstheme="minorHAnsi" w:hint="eastAsia"/>
          <w:lang w:val="en-US" w:eastAsia="ja-JP"/>
        </w:rPr>
        <w:t>に送信すること</w:t>
      </w:r>
      <w:r w:rsidR="00E52274">
        <w:rPr>
          <w:rFonts w:cstheme="minorHAnsi" w:hint="eastAsia"/>
          <w:lang w:eastAsia="ja-JP"/>
        </w:rPr>
        <w:t>によって</w:t>
      </w:r>
      <w:r w:rsidR="00FE4359">
        <w:rPr>
          <w:rFonts w:cstheme="minorHAnsi" w:hint="eastAsia"/>
          <w:lang w:eastAsia="ja-JP"/>
        </w:rPr>
        <w:t>。</w:t>
      </w:r>
    </w:p>
    <w:p w14:paraId="0E88C332" w14:textId="122C66C5" w:rsidR="00FE3AE7" w:rsidRPr="0015792D" w:rsidRDefault="00067E79" w:rsidP="00FE3AE7">
      <w:pPr>
        <w:pStyle w:val="Akapitzlist"/>
        <w:numPr>
          <w:ilvl w:val="0"/>
          <w:numId w:val="8"/>
        </w:numPr>
        <w:spacing w:line="360" w:lineRule="auto"/>
        <w:ind w:left="0" w:firstLine="0"/>
        <w:jc w:val="both"/>
        <w:rPr>
          <w:rFonts w:cstheme="minorHAnsi"/>
          <w:lang w:val="en-US" w:eastAsia="ja-JP"/>
        </w:rPr>
      </w:pPr>
      <w:r w:rsidRPr="00067E79">
        <w:rPr>
          <w:rFonts w:cstheme="minorHAnsi" w:hint="eastAsia"/>
          <w:lang w:val="en-US" w:eastAsia="ja-JP"/>
        </w:rPr>
        <w:t xml:space="preserve">2023 </w:t>
      </w:r>
      <w:r w:rsidRPr="00067E79">
        <w:rPr>
          <w:rFonts w:cstheme="minorHAnsi" w:hint="eastAsia"/>
          <w:lang w:val="en-US" w:eastAsia="ja-JP"/>
        </w:rPr>
        <w:t>年</w:t>
      </w:r>
      <w:r w:rsidRPr="00067E79">
        <w:rPr>
          <w:rFonts w:cstheme="minorHAnsi" w:hint="eastAsia"/>
          <w:lang w:val="en-US" w:eastAsia="ja-JP"/>
        </w:rPr>
        <w:t xml:space="preserve"> 6 </w:t>
      </w:r>
      <w:r w:rsidRPr="00067E79">
        <w:rPr>
          <w:rFonts w:cstheme="minorHAnsi" w:hint="eastAsia"/>
          <w:lang w:val="en-US" w:eastAsia="ja-JP"/>
        </w:rPr>
        <w:t>月</w:t>
      </w:r>
      <w:r w:rsidRPr="00067E79">
        <w:rPr>
          <w:rFonts w:cstheme="minorHAnsi" w:hint="eastAsia"/>
          <w:lang w:val="en-US" w:eastAsia="ja-JP"/>
        </w:rPr>
        <w:t xml:space="preserve"> </w:t>
      </w:r>
      <w:r w:rsidR="005B6645">
        <w:rPr>
          <w:rFonts w:cstheme="minorHAnsi"/>
          <w:lang w:val="en-US" w:eastAsia="ja-JP"/>
        </w:rPr>
        <w:t>9</w:t>
      </w:r>
      <w:r w:rsidRPr="00067E79">
        <w:rPr>
          <w:rFonts w:cstheme="minorHAnsi" w:hint="eastAsia"/>
          <w:lang w:val="en-US" w:eastAsia="ja-JP"/>
        </w:rPr>
        <w:t xml:space="preserve"> </w:t>
      </w:r>
      <w:r w:rsidRPr="00067E79">
        <w:rPr>
          <w:rFonts w:cstheme="minorHAnsi" w:hint="eastAsia"/>
          <w:lang w:val="en-US" w:eastAsia="ja-JP"/>
        </w:rPr>
        <w:t>日までに申請書を提出してください。</w:t>
      </w:r>
    </w:p>
    <w:p w14:paraId="2FB50F3C" w14:textId="3A9EA35D" w:rsidR="00FE3AE7" w:rsidRPr="00BC1883" w:rsidRDefault="00DD215A" w:rsidP="00FE3AE7">
      <w:pPr>
        <w:pStyle w:val="Akapitzlist"/>
        <w:numPr>
          <w:ilvl w:val="0"/>
          <w:numId w:val="8"/>
        </w:numPr>
        <w:tabs>
          <w:tab w:val="left" w:pos="142"/>
        </w:tabs>
        <w:spacing w:line="360" w:lineRule="auto"/>
        <w:ind w:left="0" w:firstLine="0"/>
        <w:jc w:val="both"/>
        <w:rPr>
          <w:rFonts w:cstheme="minorHAnsi"/>
          <w:lang w:val="en-US" w:eastAsia="ja-JP"/>
        </w:rPr>
      </w:pPr>
      <w:r>
        <w:rPr>
          <w:rFonts w:cstheme="minorHAnsi" w:hint="eastAsia"/>
          <w:lang w:val="en-US" w:eastAsia="ja-JP"/>
        </w:rPr>
        <w:t>発注者</w:t>
      </w:r>
      <w:r w:rsidR="00125FF1" w:rsidRPr="00125FF1">
        <w:rPr>
          <w:rFonts w:cstheme="minorHAnsi" w:hint="eastAsia"/>
          <w:lang w:val="en-US" w:eastAsia="ja-JP"/>
        </w:rPr>
        <w:t>は、決定された期限後に参加申請書を提出する</w:t>
      </w:r>
      <w:r>
        <w:rPr>
          <w:rFonts w:cstheme="minorHAnsi" w:hint="eastAsia"/>
          <w:lang w:val="en-US" w:eastAsia="ja-JP"/>
        </w:rPr>
        <w:t>者</w:t>
      </w:r>
      <w:r w:rsidR="00125FF1" w:rsidRPr="00125FF1">
        <w:rPr>
          <w:rFonts w:cstheme="minorHAnsi" w:hint="eastAsia"/>
          <w:lang w:val="en-US" w:eastAsia="ja-JP"/>
        </w:rPr>
        <w:t>と事前市場協議を行う義務はありません。</w:t>
      </w:r>
    </w:p>
    <w:p w14:paraId="6EDB2515" w14:textId="121D4C62" w:rsidR="00BA67F9" w:rsidRPr="00940475" w:rsidRDefault="00DD215A" w:rsidP="00FE3AE7">
      <w:pPr>
        <w:pStyle w:val="Akapitzlist"/>
        <w:numPr>
          <w:ilvl w:val="0"/>
          <w:numId w:val="8"/>
        </w:numPr>
        <w:tabs>
          <w:tab w:val="left" w:pos="142"/>
        </w:tabs>
        <w:spacing w:line="360" w:lineRule="auto"/>
        <w:ind w:left="0" w:firstLine="0"/>
        <w:jc w:val="both"/>
        <w:rPr>
          <w:rFonts w:cstheme="minorHAnsi"/>
          <w:lang w:val="en-US" w:eastAsia="ja-JP"/>
        </w:rPr>
      </w:pPr>
      <w:r>
        <w:rPr>
          <w:rFonts w:cstheme="minorHAnsi" w:hint="eastAsia"/>
          <w:lang w:val="en-US" w:eastAsia="ja-JP"/>
        </w:rPr>
        <w:t>発注者</w:t>
      </w:r>
      <w:r w:rsidR="00A62BCF" w:rsidRPr="00A62BCF">
        <w:rPr>
          <w:rFonts w:cstheme="minorHAnsi" w:hint="eastAsia"/>
          <w:lang w:val="en-US" w:eastAsia="ja-JP"/>
        </w:rPr>
        <w:t>は、申請書の提出がないにもかかわらず、</w:t>
      </w:r>
      <w:r>
        <w:rPr>
          <w:rFonts w:cstheme="minorHAnsi" w:hint="eastAsia"/>
          <w:lang w:val="en-US" w:eastAsia="ja-JP"/>
        </w:rPr>
        <w:t>発注者</w:t>
      </w:r>
      <w:r w:rsidR="00A62BCF" w:rsidRPr="00A62BCF">
        <w:rPr>
          <w:rFonts w:cstheme="minorHAnsi" w:hint="eastAsia"/>
          <w:lang w:val="en-US" w:eastAsia="ja-JP"/>
        </w:rPr>
        <w:t>が直接招待した者と事前市場協議を実施する権利を有する。</w:t>
      </w:r>
    </w:p>
    <w:p w14:paraId="501641DE" w14:textId="24B0317E" w:rsidR="00FE3AE7" w:rsidRPr="00D6422D" w:rsidRDefault="00FE3AE7" w:rsidP="00FE3AE7">
      <w:pPr>
        <w:spacing w:line="360" w:lineRule="auto"/>
        <w:jc w:val="both"/>
        <w:rPr>
          <w:rFonts w:cstheme="minorHAnsi"/>
          <w:b/>
          <w:lang w:val="en-US" w:eastAsia="ja-JP"/>
        </w:rPr>
      </w:pPr>
      <w:r w:rsidRPr="00D6422D">
        <w:rPr>
          <w:rFonts w:cstheme="minorHAnsi"/>
          <w:b/>
          <w:lang w:val="en-US"/>
        </w:rPr>
        <w:t xml:space="preserve">IV. </w:t>
      </w:r>
      <w:r w:rsidRPr="00D6422D">
        <w:rPr>
          <w:rFonts w:cstheme="minorHAnsi"/>
          <w:b/>
          <w:lang w:val="en-US"/>
        </w:rPr>
        <w:tab/>
      </w:r>
      <w:r w:rsidR="00031A9E" w:rsidRPr="00031A9E">
        <w:rPr>
          <w:rFonts w:cstheme="minorHAnsi" w:hint="eastAsia"/>
          <w:b/>
          <w:lang w:val="en-US" w:eastAsia="ja-JP"/>
        </w:rPr>
        <w:t>事前市場協議の実施規則</w:t>
      </w:r>
    </w:p>
    <w:p w14:paraId="00E9D006" w14:textId="3314576E" w:rsidR="00D37372" w:rsidRPr="00684AD1" w:rsidRDefault="00C06775" w:rsidP="00D37372">
      <w:pPr>
        <w:pStyle w:val="Akapitzlist"/>
        <w:numPr>
          <w:ilvl w:val="0"/>
          <w:numId w:val="7"/>
        </w:numPr>
        <w:spacing w:line="360" w:lineRule="auto"/>
        <w:ind w:left="0" w:firstLine="0"/>
        <w:jc w:val="both"/>
        <w:rPr>
          <w:rFonts w:cstheme="minorHAnsi"/>
          <w:lang w:val="en-US" w:eastAsia="ja-JP"/>
        </w:rPr>
      </w:pPr>
      <w:r w:rsidRPr="00C06775">
        <w:rPr>
          <w:rFonts w:cstheme="minorHAnsi" w:hint="eastAsia"/>
          <w:lang w:val="en-US" w:eastAsia="ja-JP"/>
        </w:rPr>
        <w:t>事前市場協議は、公共調達法の規定および</w:t>
      </w:r>
      <w:r w:rsidR="009F360E">
        <w:rPr>
          <w:rFonts w:cstheme="minorHAnsi" w:hint="eastAsia"/>
          <w:lang w:val="en-US" w:eastAsia="ja-JP"/>
        </w:rPr>
        <w:t>発注者</w:t>
      </w:r>
      <w:r w:rsidRPr="00C06775">
        <w:rPr>
          <w:rFonts w:cstheme="minorHAnsi" w:hint="eastAsia"/>
          <w:lang w:val="en-US" w:eastAsia="ja-JP"/>
        </w:rPr>
        <w:t>のウェブサイトに公開された「事前市場協議実施</w:t>
      </w:r>
      <w:r w:rsidR="001840AA">
        <w:rPr>
          <w:rFonts w:cstheme="minorHAnsi" w:hint="eastAsia"/>
          <w:lang w:eastAsia="ja-JP"/>
        </w:rPr>
        <w:t>規制</w:t>
      </w:r>
      <w:r w:rsidRPr="00C06775">
        <w:rPr>
          <w:rFonts w:cstheme="minorHAnsi" w:hint="eastAsia"/>
          <w:lang w:val="en-US" w:eastAsia="ja-JP"/>
        </w:rPr>
        <w:t>」の規定に従って実施されます。</w:t>
      </w:r>
    </w:p>
    <w:p w14:paraId="2411DE3F" w14:textId="132B6A01" w:rsidR="009F2631" w:rsidRPr="000F1F99" w:rsidRDefault="00A87072" w:rsidP="009F2631">
      <w:pPr>
        <w:pStyle w:val="Akapitzlist"/>
        <w:numPr>
          <w:ilvl w:val="0"/>
          <w:numId w:val="7"/>
        </w:numPr>
        <w:spacing w:line="360" w:lineRule="auto"/>
        <w:ind w:left="0" w:firstLine="0"/>
        <w:jc w:val="both"/>
        <w:rPr>
          <w:rFonts w:cstheme="minorHAnsi"/>
          <w:lang w:val="en-US" w:eastAsia="ja-JP"/>
        </w:rPr>
      </w:pPr>
      <w:r w:rsidRPr="00A87072">
        <w:rPr>
          <w:rFonts w:cstheme="minorHAnsi" w:hint="eastAsia"/>
          <w:lang w:val="en-US" w:eastAsia="ja-JP"/>
        </w:rPr>
        <w:t>事前市場協議はポーランド語または英語で行われます</w:t>
      </w:r>
      <w:r>
        <w:rPr>
          <w:rFonts w:cstheme="minorHAnsi" w:hint="eastAsia"/>
          <w:lang w:val="en-US" w:eastAsia="ja-JP"/>
        </w:rPr>
        <w:t>。</w:t>
      </w:r>
    </w:p>
    <w:p w14:paraId="5C87DDD8" w14:textId="7E339E46" w:rsidR="00FE3AE7" w:rsidRPr="009158E7" w:rsidRDefault="00A9019B" w:rsidP="009F2631">
      <w:pPr>
        <w:pStyle w:val="Akapitzlist"/>
        <w:numPr>
          <w:ilvl w:val="0"/>
          <w:numId w:val="7"/>
        </w:numPr>
        <w:spacing w:line="360" w:lineRule="auto"/>
        <w:ind w:left="0" w:firstLine="0"/>
        <w:jc w:val="both"/>
        <w:rPr>
          <w:rFonts w:cstheme="minorHAnsi"/>
          <w:lang w:val="en-US" w:eastAsia="ja-JP"/>
        </w:rPr>
      </w:pPr>
      <w:r>
        <w:rPr>
          <w:rFonts w:cstheme="minorHAnsi" w:hint="eastAsia"/>
          <w:lang w:val="en-US" w:eastAsia="ja-JP"/>
        </w:rPr>
        <w:t>「</w:t>
      </w:r>
      <w:r w:rsidR="004D3558" w:rsidRPr="004D3558">
        <w:rPr>
          <w:rFonts w:cstheme="minorHAnsi" w:hint="eastAsia"/>
          <w:lang w:val="en-US" w:eastAsia="ja-JP"/>
        </w:rPr>
        <w:t>事前市場協議実施</w:t>
      </w:r>
      <w:r>
        <w:rPr>
          <w:rFonts w:cstheme="minorHAnsi" w:hint="eastAsia"/>
          <w:lang w:eastAsia="ja-JP"/>
        </w:rPr>
        <w:t>規制</w:t>
      </w:r>
      <w:r w:rsidR="004D3558" w:rsidRPr="004D3558">
        <w:rPr>
          <w:rFonts w:cstheme="minorHAnsi" w:hint="eastAsia"/>
          <w:lang w:val="en-US" w:eastAsia="ja-JP"/>
        </w:rPr>
        <w:t>」の</w:t>
      </w:r>
      <w:r w:rsidR="004D3558" w:rsidRPr="004D3558">
        <w:rPr>
          <w:rFonts w:cstheme="minorHAnsi" w:hint="eastAsia"/>
          <w:lang w:val="en-US" w:eastAsia="ja-JP"/>
        </w:rPr>
        <w:t>3</w:t>
      </w:r>
      <w:r w:rsidR="004D3558" w:rsidRPr="004D3558">
        <w:rPr>
          <w:rFonts w:cstheme="minorHAnsi" w:hint="eastAsia"/>
          <w:lang w:val="en-US" w:eastAsia="ja-JP"/>
        </w:rPr>
        <w:t>条</w:t>
      </w:r>
      <w:r w:rsidR="004D3558" w:rsidRPr="004D3558">
        <w:rPr>
          <w:rFonts w:cstheme="minorHAnsi" w:hint="eastAsia"/>
          <w:lang w:val="en-US" w:eastAsia="ja-JP"/>
        </w:rPr>
        <w:t>6</w:t>
      </w:r>
      <w:r w:rsidR="004D3558" w:rsidRPr="004D3558">
        <w:rPr>
          <w:rFonts w:cstheme="minorHAnsi" w:hint="eastAsia"/>
          <w:lang w:val="en-US" w:eastAsia="ja-JP"/>
        </w:rPr>
        <w:t>項の規定に準拠し、事前市場協議は公開されます。</w:t>
      </w:r>
    </w:p>
    <w:p w14:paraId="635681D5" w14:textId="468D5183" w:rsidR="00FE3AE7" w:rsidRPr="00C63634" w:rsidRDefault="00D37F98" w:rsidP="00FE3AE7">
      <w:pPr>
        <w:pStyle w:val="Akapitzlist"/>
        <w:numPr>
          <w:ilvl w:val="0"/>
          <w:numId w:val="7"/>
        </w:numPr>
        <w:spacing w:line="360" w:lineRule="auto"/>
        <w:ind w:left="0" w:firstLine="0"/>
        <w:jc w:val="both"/>
        <w:rPr>
          <w:rFonts w:cstheme="minorHAnsi"/>
          <w:lang w:val="en-US" w:eastAsia="ja-JP"/>
        </w:rPr>
      </w:pPr>
      <w:r w:rsidRPr="00D37F98">
        <w:rPr>
          <w:rFonts w:cstheme="minorHAnsi" w:hint="eastAsia"/>
          <w:lang w:val="en-US" w:eastAsia="ja-JP"/>
        </w:rPr>
        <w:t>事前市場協議は下記の</w:t>
      </w:r>
      <w:r w:rsidR="008C5462" w:rsidRPr="008F146C">
        <w:rPr>
          <w:rFonts w:cstheme="minorHAnsi" w:hint="eastAsia"/>
          <w:lang w:val="en-US" w:eastAsia="ja-JP"/>
        </w:rPr>
        <w:t>形式</w:t>
      </w:r>
      <w:r w:rsidRPr="00D37F98">
        <w:rPr>
          <w:rFonts w:cstheme="minorHAnsi" w:hint="eastAsia"/>
          <w:lang w:val="en-US" w:eastAsia="ja-JP"/>
        </w:rPr>
        <w:t>で行うことができます</w:t>
      </w:r>
      <w:r>
        <w:rPr>
          <w:rFonts w:cstheme="minorHAnsi" w:hint="eastAsia"/>
          <w:lang w:val="en-US" w:eastAsia="ja-JP"/>
        </w:rPr>
        <w:t>：</w:t>
      </w:r>
    </w:p>
    <w:p w14:paraId="70D78A7E" w14:textId="1F4A584C" w:rsidR="00380E4B" w:rsidRPr="002E43C9" w:rsidRDefault="009C03BC" w:rsidP="00380E4B">
      <w:pPr>
        <w:pStyle w:val="Akapitzlist"/>
        <w:numPr>
          <w:ilvl w:val="0"/>
          <w:numId w:val="12"/>
        </w:numPr>
        <w:spacing w:line="360" w:lineRule="auto"/>
        <w:jc w:val="both"/>
        <w:rPr>
          <w:rFonts w:cstheme="minorHAnsi"/>
          <w:lang w:val="en-US" w:eastAsia="ja-JP"/>
        </w:rPr>
      </w:pPr>
      <w:r w:rsidRPr="009C03BC">
        <w:rPr>
          <w:rFonts w:cstheme="minorHAnsi" w:hint="eastAsia"/>
          <w:lang w:val="en-US" w:eastAsia="ja-JP"/>
        </w:rPr>
        <w:t>書面または電子</w:t>
      </w:r>
      <w:r w:rsidR="004D7739">
        <w:rPr>
          <w:rFonts w:cstheme="minorHAnsi" w:hint="eastAsia"/>
          <w:lang w:val="en-US" w:eastAsia="ja-JP"/>
        </w:rPr>
        <w:t>手段</w:t>
      </w:r>
      <w:r w:rsidRPr="009C03BC">
        <w:rPr>
          <w:rFonts w:cstheme="minorHAnsi" w:hint="eastAsia"/>
          <w:lang w:val="en-US" w:eastAsia="ja-JP"/>
        </w:rPr>
        <w:t>による文通</w:t>
      </w:r>
      <w:r>
        <w:rPr>
          <w:rFonts w:cstheme="minorHAnsi" w:hint="eastAsia"/>
          <w:lang w:val="en-US" w:eastAsia="ja-JP"/>
        </w:rPr>
        <w:t>、</w:t>
      </w:r>
    </w:p>
    <w:p w14:paraId="0BD51118" w14:textId="3A9BBBEB" w:rsidR="00380E4B" w:rsidRPr="00380E4B" w:rsidRDefault="0039639E" w:rsidP="00380E4B">
      <w:pPr>
        <w:pStyle w:val="Akapitzlist"/>
        <w:numPr>
          <w:ilvl w:val="0"/>
          <w:numId w:val="12"/>
        </w:numPr>
        <w:spacing w:line="360" w:lineRule="auto"/>
        <w:jc w:val="both"/>
        <w:rPr>
          <w:rFonts w:cstheme="minorHAnsi"/>
          <w:lang w:eastAsia="ja-JP"/>
        </w:rPr>
      </w:pPr>
      <w:r w:rsidRPr="0039639E">
        <w:rPr>
          <w:rFonts w:cstheme="minorHAnsi" w:hint="eastAsia"/>
          <w:lang w:eastAsia="ja-JP"/>
        </w:rPr>
        <w:t>参加者とのビデオ会議</w:t>
      </w:r>
      <w:r>
        <w:rPr>
          <w:rFonts w:cstheme="minorHAnsi" w:hint="eastAsia"/>
          <w:lang w:eastAsia="ja-JP"/>
        </w:rPr>
        <w:t>、</w:t>
      </w:r>
    </w:p>
    <w:p w14:paraId="7157AC76" w14:textId="7D9DD51D" w:rsidR="00380E4B" w:rsidRPr="00380E4B" w:rsidRDefault="00DA18A7" w:rsidP="00380E4B">
      <w:pPr>
        <w:pStyle w:val="Akapitzlist"/>
        <w:numPr>
          <w:ilvl w:val="0"/>
          <w:numId w:val="12"/>
        </w:numPr>
        <w:spacing w:line="360" w:lineRule="auto"/>
        <w:jc w:val="both"/>
        <w:rPr>
          <w:rFonts w:cstheme="minorHAnsi"/>
          <w:lang w:eastAsia="ja-JP"/>
        </w:rPr>
      </w:pPr>
      <w:r w:rsidRPr="00DA18A7">
        <w:rPr>
          <w:rFonts w:cstheme="minorHAnsi" w:hint="eastAsia"/>
          <w:lang w:eastAsia="ja-JP"/>
        </w:rPr>
        <w:t>参加者との個別ミーティング</w:t>
      </w:r>
      <w:r>
        <w:rPr>
          <w:rFonts w:cstheme="minorHAnsi" w:hint="eastAsia"/>
          <w:lang w:eastAsia="ja-JP"/>
        </w:rPr>
        <w:t>、</w:t>
      </w:r>
    </w:p>
    <w:p w14:paraId="18CD57C5" w14:textId="7E69BC3D" w:rsidR="00380E4B" w:rsidRPr="00380E4B" w:rsidRDefault="00DF3721" w:rsidP="00380E4B">
      <w:pPr>
        <w:pStyle w:val="Akapitzlist"/>
        <w:numPr>
          <w:ilvl w:val="0"/>
          <w:numId w:val="12"/>
        </w:numPr>
        <w:spacing w:line="360" w:lineRule="auto"/>
        <w:jc w:val="both"/>
        <w:rPr>
          <w:rFonts w:cstheme="minorHAnsi"/>
          <w:lang w:eastAsia="ja-JP"/>
        </w:rPr>
      </w:pPr>
      <w:r w:rsidRPr="00DF3721">
        <w:rPr>
          <w:rFonts w:cstheme="minorHAnsi" w:hint="eastAsia"/>
          <w:lang w:eastAsia="ja-JP"/>
        </w:rPr>
        <w:t>参加者とのグループミーティング</w:t>
      </w:r>
      <w:r>
        <w:rPr>
          <w:rFonts w:cstheme="minorHAnsi" w:hint="eastAsia"/>
          <w:lang w:eastAsia="ja-JP"/>
        </w:rPr>
        <w:t>。</w:t>
      </w:r>
    </w:p>
    <w:p w14:paraId="08BFA478" w14:textId="4A5999E6" w:rsidR="00FE3AE7" w:rsidRPr="00614A62" w:rsidRDefault="00CB7760" w:rsidP="00FE3AE7">
      <w:pPr>
        <w:pStyle w:val="Akapitzlist"/>
        <w:numPr>
          <w:ilvl w:val="0"/>
          <w:numId w:val="7"/>
        </w:numPr>
        <w:spacing w:line="360" w:lineRule="auto"/>
        <w:ind w:left="0" w:firstLine="0"/>
        <w:jc w:val="both"/>
        <w:rPr>
          <w:rFonts w:cstheme="minorHAnsi"/>
          <w:lang w:val="en-US" w:eastAsia="ja-JP"/>
        </w:rPr>
      </w:pPr>
      <w:r w:rsidRPr="00CB7760">
        <w:rPr>
          <w:rFonts w:cstheme="minorHAnsi" w:hint="eastAsia"/>
          <w:lang w:val="en-US" w:eastAsia="ja-JP"/>
        </w:rPr>
        <w:lastRenderedPageBreak/>
        <w:t>事前市場協議の終了日は</w:t>
      </w:r>
      <w:r w:rsidRPr="00CB7760">
        <w:rPr>
          <w:rFonts w:cstheme="minorHAnsi" w:hint="eastAsia"/>
          <w:lang w:val="en-US" w:eastAsia="ja-JP"/>
        </w:rPr>
        <w:t>2023</w:t>
      </w:r>
      <w:r w:rsidRPr="00CB7760">
        <w:rPr>
          <w:rFonts w:cstheme="minorHAnsi" w:hint="eastAsia"/>
          <w:lang w:val="en-US" w:eastAsia="ja-JP"/>
        </w:rPr>
        <w:t>年</w:t>
      </w:r>
      <w:r w:rsidRPr="00CB7760">
        <w:rPr>
          <w:rFonts w:cstheme="minorHAnsi" w:hint="eastAsia"/>
          <w:lang w:val="en-US" w:eastAsia="ja-JP"/>
        </w:rPr>
        <w:t>6</w:t>
      </w:r>
      <w:r w:rsidRPr="00CB7760">
        <w:rPr>
          <w:rFonts w:cstheme="minorHAnsi" w:hint="eastAsia"/>
          <w:lang w:val="en-US" w:eastAsia="ja-JP"/>
        </w:rPr>
        <w:t>月</w:t>
      </w:r>
      <w:r w:rsidRPr="00CB7760">
        <w:rPr>
          <w:rFonts w:cstheme="minorHAnsi" w:hint="eastAsia"/>
          <w:lang w:val="en-US" w:eastAsia="ja-JP"/>
        </w:rPr>
        <w:t>27</w:t>
      </w:r>
      <w:r w:rsidRPr="00CB7760">
        <w:rPr>
          <w:rFonts w:cstheme="minorHAnsi" w:hint="eastAsia"/>
          <w:lang w:val="en-US" w:eastAsia="ja-JP"/>
        </w:rPr>
        <w:t>日</w:t>
      </w:r>
      <w:r w:rsidR="003C0CFE">
        <w:rPr>
          <w:rFonts w:cstheme="minorHAnsi" w:hint="eastAsia"/>
          <w:lang w:val="en-US" w:eastAsia="ja-JP"/>
        </w:rPr>
        <w:t>に予定されています</w:t>
      </w:r>
      <w:r>
        <w:rPr>
          <w:rFonts w:cstheme="minorHAnsi" w:hint="eastAsia"/>
          <w:lang w:val="en-US" w:eastAsia="ja-JP"/>
        </w:rPr>
        <w:t>。</w:t>
      </w:r>
    </w:p>
    <w:p w14:paraId="3B154C23" w14:textId="77777777" w:rsidR="00FE3AE7" w:rsidRPr="00614A62" w:rsidRDefault="00FE3AE7" w:rsidP="00FE3AE7">
      <w:pPr>
        <w:spacing w:line="360" w:lineRule="auto"/>
        <w:jc w:val="both"/>
        <w:rPr>
          <w:rFonts w:cstheme="minorHAnsi"/>
          <w:lang w:val="en-US" w:eastAsia="ja-JP"/>
        </w:rPr>
      </w:pPr>
      <w:r w:rsidRPr="00614A62">
        <w:rPr>
          <w:rFonts w:cstheme="minorHAnsi"/>
          <w:lang w:val="en-US" w:eastAsia="ja-JP"/>
        </w:rPr>
        <w:t xml:space="preserve"> </w:t>
      </w:r>
    </w:p>
    <w:p w14:paraId="3B16AB90" w14:textId="77777777" w:rsidR="002B65AC" w:rsidRPr="00614A62" w:rsidRDefault="002B65AC">
      <w:pPr>
        <w:spacing w:line="276" w:lineRule="auto"/>
        <w:rPr>
          <w:rFonts w:cstheme="minorHAnsi"/>
          <w:b/>
          <w:lang w:val="en-US" w:eastAsia="ja-JP"/>
        </w:rPr>
      </w:pPr>
    </w:p>
    <w:p w14:paraId="6FC08CC6" w14:textId="77777777" w:rsidR="009F2631" w:rsidRPr="00614A62" w:rsidRDefault="009F2631">
      <w:pPr>
        <w:spacing w:line="276" w:lineRule="auto"/>
        <w:rPr>
          <w:rFonts w:cstheme="minorHAnsi"/>
          <w:b/>
          <w:lang w:val="en-US" w:eastAsia="ja-JP"/>
        </w:rPr>
      </w:pPr>
    </w:p>
    <w:p w14:paraId="48E5837C" w14:textId="77777777" w:rsidR="009F2631" w:rsidRPr="00614A62" w:rsidRDefault="009F2631">
      <w:pPr>
        <w:spacing w:line="276" w:lineRule="auto"/>
        <w:rPr>
          <w:rFonts w:cstheme="minorHAnsi"/>
          <w:b/>
          <w:lang w:val="en-US" w:eastAsia="ja-JP"/>
        </w:rPr>
      </w:pPr>
    </w:p>
    <w:p w14:paraId="27F21A1E" w14:textId="77777777" w:rsidR="009F2631" w:rsidRPr="00614A62" w:rsidRDefault="009F2631">
      <w:pPr>
        <w:spacing w:line="276" w:lineRule="auto"/>
        <w:rPr>
          <w:rFonts w:cstheme="minorHAnsi"/>
          <w:b/>
          <w:lang w:val="en-US" w:eastAsia="ja-JP"/>
        </w:rPr>
      </w:pPr>
    </w:p>
    <w:p w14:paraId="0DE0C439" w14:textId="77777777" w:rsidR="009F2631" w:rsidRPr="00614A62" w:rsidRDefault="009F2631">
      <w:pPr>
        <w:spacing w:line="276" w:lineRule="auto"/>
        <w:rPr>
          <w:rFonts w:cstheme="minorHAnsi"/>
          <w:b/>
          <w:lang w:val="en-US" w:eastAsia="ja-JP"/>
        </w:rPr>
      </w:pPr>
    </w:p>
    <w:p w14:paraId="02D47196" w14:textId="77777777" w:rsidR="009F2631" w:rsidRPr="00614A62" w:rsidRDefault="009F2631">
      <w:pPr>
        <w:spacing w:line="276" w:lineRule="auto"/>
        <w:rPr>
          <w:rFonts w:cstheme="minorHAnsi"/>
          <w:b/>
          <w:lang w:val="en-US" w:eastAsia="ja-JP"/>
        </w:rPr>
      </w:pPr>
    </w:p>
    <w:p w14:paraId="2B1647C8" w14:textId="77777777" w:rsidR="009F2631" w:rsidRPr="00614A62" w:rsidRDefault="009F2631">
      <w:pPr>
        <w:spacing w:line="276" w:lineRule="auto"/>
        <w:rPr>
          <w:rFonts w:cstheme="minorHAnsi"/>
          <w:b/>
          <w:lang w:val="en-US" w:eastAsia="ja-JP"/>
        </w:rPr>
      </w:pPr>
    </w:p>
    <w:p w14:paraId="10CC97A8" w14:textId="682DC6AE" w:rsidR="009F2631" w:rsidRPr="00D6422D" w:rsidRDefault="00064616">
      <w:pPr>
        <w:spacing w:line="276" w:lineRule="auto"/>
        <w:rPr>
          <w:lang w:val="en-US" w:eastAsia="ja-JP"/>
        </w:rPr>
      </w:pPr>
      <w:r w:rsidRPr="00C26E8F">
        <w:rPr>
          <w:rFonts w:ascii="MS Gothic" w:eastAsia="MS Gothic" w:hAnsi="MS Gothic" w:cs="MS Gothic" w:hint="eastAsia"/>
          <w:iCs/>
          <w:lang w:val="en-US" w:eastAsia="ja-JP"/>
        </w:rPr>
        <w:t>付録</w:t>
      </w:r>
      <w:r>
        <w:rPr>
          <w:rFonts w:ascii="MS Gothic" w:eastAsia="MS Gothic" w:hAnsi="MS Gothic" w:cs="MS Gothic" w:hint="eastAsia"/>
          <w:iCs/>
          <w:lang w:val="en-US" w:eastAsia="ja-JP"/>
        </w:rPr>
        <w:t>：</w:t>
      </w:r>
    </w:p>
    <w:p w14:paraId="13E2C3E7" w14:textId="40501B28" w:rsidR="009F2631" w:rsidRPr="00A43967" w:rsidRDefault="00392AE3" w:rsidP="00A43967">
      <w:pPr>
        <w:pStyle w:val="Akapitzlist"/>
        <w:numPr>
          <w:ilvl w:val="0"/>
          <w:numId w:val="14"/>
        </w:numPr>
        <w:spacing w:line="360" w:lineRule="auto"/>
        <w:rPr>
          <w:rFonts w:ascii="MS Gothic" w:eastAsia="MS Gothic" w:hAnsi="MS Gothic" w:cs="MS Gothic"/>
          <w:bCs/>
          <w:lang w:eastAsia="ja-JP"/>
        </w:rPr>
      </w:pPr>
      <w:r w:rsidRPr="00A43967">
        <w:rPr>
          <w:rFonts w:ascii="MS Gothic" w:eastAsia="MS Gothic" w:hAnsi="MS Gothic" w:cs="MS Gothic" w:hint="eastAsia"/>
          <w:bCs/>
          <w:lang w:val="en-US" w:eastAsia="ja-JP"/>
        </w:rPr>
        <w:t>事前市場協議参加申請書</w:t>
      </w:r>
      <w:r w:rsidR="00397352" w:rsidRPr="00A43967">
        <w:rPr>
          <w:rFonts w:ascii="MS Gothic" w:eastAsia="MS Gothic" w:hAnsi="MS Gothic" w:cs="MS Gothic" w:hint="eastAsia"/>
          <w:bCs/>
          <w:lang w:val="en-US" w:eastAsia="ja-JP"/>
        </w:rPr>
        <w:t>の</w:t>
      </w:r>
      <w:r w:rsidR="00BB1AFD" w:rsidRPr="00A43967">
        <w:rPr>
          <w:rFonts w:ascii="MS Gothic" w:eastAsia="MS Gothic" w:hAnsi="MS Gothic" w:cs="MS Gothic" w:hint="eastAsia"/>
          <w:bCs/>
          <w:lang w:eastAsia="ja-JP"/>
        </w:rPr>
        <w:t>テンプレート</w:t>
      </w:r>
    </w:p>
    <w:sectPr w:rsidR="009F2631" w:rsidRPr="00A43967" w:rsidSect="00830BEE">
      <w:headerReference w:type="default" r:id="rId10"/>
      <w:footerReference w:type="default" r:id="rId11"/>
      <w:headerReference w:type="first" r:id="rId12"/>
      <w:pgSz w:w="11906" w:h="16838"/>
      <w:pgMar w:top="2127" w:right="851" w:bottom="1418" w:left="1418" w:header="425"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A32E06" w14:textId="77777777" w:rsidR="0063010E" w:rsidRDefault="0063010E" w:rsidP="000309AE">
      <w:pPr>
        <w:spacing w:after="0" w:line="240" w:lineRule="auto"/>
      </w:pPr>
      <w:r>
        <w:separator/>
      </w:r>
    </w:p>
  </w:endnote>
  <w:endnote w:type="continuationSeparator" w:id="0">
    <w:p w14:paraId="25F21761" w14:textId="77777777" w:rsidR="0063010E" w:rsidRDefault="0063010E" w:rsidP="000309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EE"/>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403708632"/>
      <w:docPartObj>
        <w:docPartGallery w:val="Page Numbers (Bottom of Page)"/>
        <w:docPartUnique/>
      </w:docPartObj>
    </w:sdtPr>
    <w:sdtEndPr/>
    <w:sdtContent>
      <w:p w14:paraId="548BB494" w14:textId="0286F37D" w:rsidR="006958F7" w:rsidRDefault="006958F7">
        <w:pPr>
          <w:pStyle w:val="Stopka"/>
          <w:jc w:val="right"/>
        </w:pPr>
        <w:r>
          <w:fldChar w:fldCharType="begin"/>
        </w:r>
        <w:r>
          <w:instrText>PAGE   \* MERGEFORMAT</w:instrText>
        </w:r>
        <w:r>
          <w:fldChar w:fldCharType="separate"/>
        </w:r>
        <w:r w:rsidR="00E56124">
          <w:rPr>
            <w:noProof/>
          </w:rPr>
          <w:t>3</w:t>
        </w:r>
        <w:r>
          <w:fldChar w:fldCharType="end"/>
        </w:r>
      </w:p>
    </w:sdtContent>
  </w:sdt>
  <w:p w14:paraId="0E9B7FD7" w14:textId="77777777" w:rsidR="006958F7" w:rsidRDefault="006958F7">
    <w:pPr>
      <w:pStyle w:val="Stopk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3221187" w14:textId="77777777" w:rsidR="0063010E" w:rsidRDefault="0063010E" w:rsidP="000309AE">
      <w:pPr>
        <w:spacing w:after="0" w:line="240" w:lineRule="auto"/>
      </w:pPr>
      <w:r>
        <w:separator/>
      </w:r>
    </w:p>
  </w:footnote>
  <w:footnote w:type="continuationSeparator" w:id="0">
    <w:p w14:paraId="56A32460" w14:textId="77777777" w:rsidR="0063010E" w:rsidRDefault="0063010E" w:rsidP="000309A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32C0EF8" w14:textId="4736FB94" w:rsidR="000309AE" w:rsidRDefault="000309AE" w:rsidP="000309AE">
    <w:pPr>
      <w:pStyle w:val="Nagwek"/>
      <w:tabs>
        <w:tab w:val="clear" w:pos="4536"/>
        <w:tab w:val="clear" w:pos="9072"/>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C0EC35" w14:textId="2C12F628" w:rsidR="00830BEE" w:rsidRDefault="00830BEE">
    <w:pPr>
      <w:pStyle w:val="Nagwek"/>
    </w:pPr>
    <w:r w:rsidRPr="00D33063">
      <w:rPr>
        <w:rFonts w:ascii="Calibri Light" w:hAnsi="Calibri Light" w:cs="Calibri Light"/>
        <w:b/>
        <w:noProof/>
      </w:rPr>
      <w:drawing>
        <wp:anchor distT="0" distB="0" distL="114300" distR="114300" simplePos="0" relativeHeight="251659264" behindDoc="0" locked="0" layoutInCell="1" allowOverlap="1" wp14:anchorId="6E7A32C5" wp14:editId="60FAB264">
          <wp:simplePos x="0" y="0"/>
          <wp:positionH relativeFrom="margin">
            <wp:posOffset>0</wp:posOffset>
          </wp:positionH>
          <wp:positionV relativeFrom="paragraph">
            <wp:posOffset>-635</wp:posOffset>
          </wp:positionV>
          <wp:extent cx="3126105" cy="1400175"/>
          <wp:effectExtent l="0" t="0" r="0" b="9525"/>
          <wp:wrapNone/>
          <wp:docPr id="9" name="Obraz 1" descr="C:\Users\abolimowska\Desktop\SIW PAIH\PAIH logo\PAIH p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az 1" descr="C:\Users\abolimowska\Desktop\SIW PAIH\PAIH logo\PAIH pl.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126105" cy="1400175"/>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EA3480D"/>
    <w:multiLevelType w:val="hybridMultilevel"/>
    <w:tmpl w:val="DA9413EC"/>
    <w:lvl w:ilvl="0" w:tplc="04150011">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 w15:restartNumberingAfterBreak="0">
    <w:nsid w:val="0F042E2E"/>
    <w:multiLevelType w:val="hybridMultilevel"/>
    <w:tmpl w:val="F2600450"/>
    <w:lvl w:ilvl="0" w:tplc="2BB2B714">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 w15:restartNumberingAfterBreak="0">
    <w:nsid w:val="17182CED"/>
    <w:multiLevelType w:val="hybridMultilevel"/>
    <w:tmpl w:val="3EC8EEB8"/>
    <w:lvl w:ilvl="0" w:tplc="A504361E">
      <w:start w:val="1"/>
      <w:numFmt w:val="upperRoman"/>
      <w:lvlText w:val="%1."/>
      <w:lvlJc w:val="left"/>
      <w:pPr>
        <w:ind w:left="1080" w:hanging="720"/>
      </w:pPr>
      <w:rPr>
        <w:rFonts w:hint="default"/>
        <w:b/>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19975932"/>
    <w:multiLevelType w:val="hybridMultilevel"/>
    <w:tmpl w:val="3D7403D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38845641"/>
    <w:multiLevelType w:val="hybridMultilevel"/>
    <w:tmpl w:val="01F8C6B4"/>
    <w:lvl w:ilvl="0" w:tplc="A5E0EF24">
      <w:start w:val="1"/>
      <w:numFmt w:val="decimal"/>
      <w:lvlText w:val="%1."/>
      <w:lvlJc w:val="left"/>
      <w:pPr>
        <w:ind w:left="1069" w:hanging="360"/>
      </w:pPr>
      <w:rPr>
        <w:rFonts w:hint="default"/>
      </w:r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5" w15:restartNumberingAfterBreak="0">
    <w:nsid w:val="3CCF0226"/>
    <w:multiLevelType w:val="hybridMultilevel"/>
    <w:tmpl w:val="4636E4EA"/>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FE57109"/>
    <w:multiLevelType w:val="hybridMultilevel"/>
    <w:tmpl w:val="A48631AE"/>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E3D40F3"/>
    <w:multiLevelType w:val="hybridMultilevel"/>
    <w:tmpl w:val="12328EF6"/>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4FFB258B"/>
    <w:multiLevelType w:val="hybridMultilevel"/>
    <w:tmpl w:val="0018E8C8"/>
    <w:lvl w:ilvl="0" w:tplc="A9CEEC26">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 w15:restartNumberingAfterBreak="0">
    <w:nsid w:val="597823FD"/>
    <w:multiLevelType w:val="hybridMultilevel"/>
    <w:tmpl w:val="927C35B8"/>
    <w:lvl w:ilvl="0" w:tplc="04150001">
      <w:start w:val="1"/>
      <w:numFmt w:val="bullet"/>
      <w:lvlText w:val=""/>
      <w:lvlJc w:val="left"/>
      <w:pPr>
        <w:ind w:left="720" w:hanging="360"/>
      </w:pPr>
      <w:rPr>
        <w:rFonts w:ascii="Symbol" w:hAnsi="Symbol"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10" w15:restartNumberingAfterBreak="0">
    <w:nsid w:val="653E5212"/>
    <w:multiLevelType w:val="hybridMultilevel"/>
    <w:tmpl w:val="8702D5EA"/>
    <w:lvl w:ilvl="0" w:tplc="0415000F">
      <w:start w:val="1"/>
      <w:numFmt w:val="decimal"/>
      <w:lvlText w:val="%1."/>
      <w:lvlJc w:val="left"/>
      <w:pPr>
        <w:ind w:left="1287" w:hanging="360"/>
      </w:pPr>
    </w:lvl>
    <w:lvl w:ilvl="1" w:tplc="04150019" w:tentative="1">
      <w:start w:val="1"/>
      <w:numFmt w:val="lowerLetter"/>
      <w:lvlText w:val="%2."/>
      <w:lvlJc w:val="left"/>
      <w:pPr>
        <w:ind w:left="2007" w:hanging="360"/>
      </w:pPr>
    </w:lvl>
    <w:lvl w:ilvl="2" w:tplc="0415001B" w:tentative="1">
      <w:start w:val="1"/>
      <w:numFmt w:val="lowerRoman"/>
      <w:lvlText w:val="%3."/>
      <w:lvlJc w:val="right"/>
      <w:pPr>
        <w:ind w:left="2727" w:hanging="180"/>
      </w:pPr>
    </w:lvl>
    <w:lvl w:ilvl="3" w:tplc="0415000F" w:tentative="1">
      <w:start w:val="1"/>
      <w:numFmt w:val="decimal"/>
      <w:lvlText w:val="%4."/>
      <w:lvlJc w:val="left"/>
      <w:pPr>
        <w:ind w:left="3447" w:hanging="360"/>
      </w:pPr>
    </w:lvl>
    <w:lvl w:ilvl="4" w:tplc="04150019" w:tentative="1">
      <w:start w:val="1"/>
      <w:numFmt w:val="lowerLetter"/>
      <w:lvlText w:val="%5."/>
      <w:lvlJc w:val="left"/>
      <w:pPr>
        <w:ind w:left="4167" w:hanging="360"/>
      </w:pPr>
    </w:lvl>
    <w:lvl w:ilvl="5" w:tplc="0415001B" w:tentative="1">
      <w:start w:val="1"/>
      <w:numFmt w:val="lowerRoman"/>
      <w:lvlText w:val="%6."/>
      <w:lvlJc w:val="right"/>
      <w:pPr>
        <w:ind w:left="4887" w:hanging="180"/>
      </w:pPr>
    </w:lvl>
    <w:lvl w:ilvl="6" w:tplc="0415000F" w:tentative="1">
      <w:start w:val="1"/>
      <w:numFmt w:val="decimal"/>
      <w:lvlText w:val="%7."/>
      <w:lvlJc w:val="left"/>
      <w:pPr>
        <w:ind w:left="5607" w:hanging="360"/>
      </w:pPr>
    </w:lvl>
    <w:lvl w:ilvl="7" w:tplc="04150019" w:tentative="1">
      <w:start w:val="1"/>
      <w:numFmt w:val="lowerLetter"/>
      <w:lvlText w:val="%8."/>
      <w:lvlJc w:val="left"/>
      <w:pPr>
        <w:ind w:left="6327" w:hanging="360"/>
      </w:pPr>
    </w:lvl>
    <w:lvl w:ilvl="8" w:tplc="0415001B" w:tentative="1">
      <w:start w:val="1"/>
      <w:numFmt w:val="lowerRoman"/>
      <w:lvlText w:val="%9."/>
      <w:lvlJc w:val="right"/>
      <w:pPr>
        <w:ind w:left="7047" w:hanging="180"/>
      </w:pPr>
    </w:lvl>
  </w:abstractNum>
  <w:abstractNum w:abstractNumId="11" w15:restartNumberingAfterBreak="0">
    <w:nsid w:val="6FCF2F1A"/>
    <w:multiLevelType w:val="hybridMultilevel"/>
    <w:tmpl w:val="25FC91B6"/>
    <w:lvl w:ilvl="0" w:tplc="02921424">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7000059E"/>
    <w:multiLevelType w:val="hybridMultilevel"/>
    <w:tmpl w:val="E0247B64"/>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5F91651"/>
    <w:multiLevelType w:val="hybridMultilevel"/>
    <w:tmpl w:val="A0D8F5B2"/>
    <w:lvl w:ilvl="0" w:tplc="5236663C">
      <w:start w:val="1"/>
      <w:numFmt w:val="lowerLetter"/>
      <w:lvlText w:val="%1)"/>
      <w:lvlJc w:val="left"/>
      <w:pPr>
        <w:ind w:left="785" w:hanging="360"/>
      </w:pPr>
      <w:rPr>
        <w:rFonts w:hint="default"/>
      </w:rPr>
    </w:lvl>
    <w:lvl w:ilvl="1" w:tplc="04150019" w:tentative="1">
      <w:start w:val="1"/>
      <w:numFmt w:val="lowerLetter"/>
      <w:lvlText w:val="%2."/>
      <w:lvlJc w:val="left"/>
      <w:pPr>
        <w:ind w:left="1505" w:hanging="360"/>
      </w:pPr>
    </w:lvl>
    <w:lvl w:ilvl="2" w:tplc="0415001B" w:tentative="1">
      <w:start w:val="1"/>
      <w:numFmt w:val="lowerRoman"/>
      <w:lvlText w:val="%3."/>
      <w:lvlJc w:val="right"/>
      <w:pPr>
        <w:ind w:left="2225" w:hanging="180"/>
      </w:pPr>
    </w:lvl>
    <w:lvl w:ilvl="3" w:tplc="0415000F" w:tentative="1">
      <w:start w:val="1"/>
      <w:numFmt w:val="decimal"/>
      <w:lvlText w:val="%4."/>
      <w:lvlJc w:val="left"/>
      <w:pPr>
        <w:ind w:left="2945" w:hanging="360"/>
      </w:pPr>
    </w:lvl>
    <w:lvl w:ilvl="4" w:tplc="04150019" w:tentative="1">
      <w:start w:val="1"/>
      <w:numFmt w:val="lowerLetter"/>
      <w:lvlText w:val="%5."/>
      <w:lvlJc w:val="left"/>
      <w:pPr>
        <w:ind w:left="3665" w:hanging="360"/>
      </w:pPr>
    </w:lvl>
    <w:lvl w:ilvl="5" w:tplc="0415001B" w:tentative="1">
      <w:start w:val="1"/>
      <w:numFmt w:val="lowerRoman"/>
      <w:lvlText w:val="%6."/>
      <w:lvlJc w:val="right"/>
      <w:pPr>
        <w:ind w:left="4385" w:hanging="180"/>
      </w:pPr>
    </w:lvl>
    <w:lvl w:ilvl="6" w:tplc="0415000F" w:tentative="1">
      <w:start w:val="1"/>
      <w:numFmt w:val="decimal"/>
      <w:lvlText w:val="%7."/>
      <w:lvlJc w:val="left"/>
      <w:pPr>
        <w:ind w:left="5105" w:hanging="360"/>
      </w:pPr>
    </w:lvl>
    <w:lvl w:ilvl="7" w:tplc="04150019" w:tentative="1">
      <w:start w:val="1"/>
      <w:numFmt w:val="lowerLetter"/>
      <w:lvlText w:val="%8."/>
      <w:lvlJc w:val="left"/>
      <w:pPr>
        <w:ind w:left="5825" w:hanging="360"/>
      </w:pPr>
    </w:lvl>
    <w:lvl w:ilvl="8" w:tplc="0415001B" w:tentative="1">
      <w:start w:val="1"/>
      <w:numFmt w:val="lowerRoman"/>
      <w:lvlText w:val="%9."/>
      <w:lvlJc w:val="right"/>
      <w:pPr>
        <w:ind w:left="6545" w:hanging="180"/>
      </w:pPr>
    </w:lvl>
  </w:abstractNum>
  <w:num w:numId="1" w16cid:durableId="423960026">
    <w:abstractNumId w:val="11"/>
  </w:num>
  <w:num w:numId="2" w16cid:durableId="1943613422">
    <w:abstractNumId w:val="8"/>
  </w:num>
  <w:num w:numId="3" w16cid:durableId="1190873740">
    <w:abstractNumId w:val="2"/>
  </w:num>
  <w:num w:numId="4" w16cid:durableId="695425368">
    <w:abstractNumId w:val="4"/>
  </w:num>
  <w:num w:numId="5" w16cid:durableId="1158419927">
    <w:abstractNumId w:val="12"/>
  </w:num>
  <w:num w:numId="6" w16cid:durableId="64189379">
    <w:abstractNumId w:val="6"/>
  </w:num>
  <w:num w:numId="7" w16cid:durableId="1240021967">
    <w:abstractNumId w:val="7"/>
  </w:num>
  <w:num w:numId="8" w16cid:durableId="62411255">
    <w:abstractNumId w:val="3"/>
  </w:num>
  <w:num w:numId="9" w16cid:durableId="1439062796">
    <w:abstractNumId w:val="1"/>
  </w:num>
  <w:num w:numId="10" w16cid:durableId="1668094979">
    <w:abstractNumId w:val="10"/>
  </w:num>
  <w:num w:numId="11" w16cid:durableId="1171144834">
    <w:abstractNumId w:val="0"/>
  </w:num>
  <w:num w:numId="12" w16cid:durableId="2019771848">
    <w:abstractNumId w:val="5"/>
  </w:num>
  <w:num w:numId="13" w16cid:durableId="216481373">
    <w:abstractNumId w:val="13"/>
  </w:num>
  <w:num w:numId="14" w16cid:durableId="1150361940">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3891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09AE"/>
    <w:rsid w:val="00010754"/>
    <w:rsid w:val="000309AE"/>
    <w:rsid w:val="0003107D"/>
    <w:rsid w:val="00031A9E"/>
    <w:rsid w:val="000328CF"/>
    <w:rsid w:val="000403B3"/>
    <w:rsid w:val="00046B58"/>
    <w:rsid w:val="0005630A"/>
    <w:rsid w:val="00064616"/>
    <w:rsid w:val="00067E79"/>
    <w:rsid w:val="00071F0F"/>
    <w:rsid w:val="000B7867"/>
    <w:rsid w:val="000C32F9"/>
    <w:rsid w:val="000C4B50"/>
    <w:rsid w:val="000D3BBB"/>
    <w:rsid w:val="000F1F99"/>
    <w:rsid w:val="000F53D9"/>
    <w:rsid w:val="000F64F5"/>
    <w:rsid w:val="000F7B58"/>
    <w:rsid w:val="00121617"/>
    <w:rsid w:val="00122125"/>
    <w:rsid w:val="00125FF1"/>
    <w:rsid w:val="00141850"/>
    <w:rsid w:val="00142CFB"/>
    <w:rsid w:val="00144D75"/>
    <w:rsid w:val="00153E5C"/>
    <w:rsid w:val="0015451B"/>
    <w:rsid w:val="0015792D"/>
    <w:rsid w:val="00157F83"/>
    <w:rsid w:val="001658AA"/>
    <w:rsid w:val="00182BDD"/>
    <w:rsid w:val="001840AA"/>
    <w:rsid w:val="001A0010"/>
    <w:rsid w:val="001A7517"/>
    <w:rsid w:val="001B205C"/>
    <w:rsid w:val="001C40B2"/>
    <w:rsid w:val="001C4D25"/>
    <w:rsid w:val="001D743A"/>
    <w:rsid w:val="001E6EC6"/>
    <w:rsid w:val="001F12B5"/>
    <w:rsid w:val="0023302D"/>
    <w:rsid w:val="0024315A"/>
    <w:rsid w:val="002460DE"/>
    <w:rsid w:val="0026029D"/>
    <w:rsid w:val="0026513D"/>
    <w:rsid w:val="00265AB9"/>
    <w:rsid w:val="0029755E"/>
    <w:rsid w:val="002A57D1"/>
    <w:rsid w:val="002B0F49"/>
    <w:rsid w:val="002B233B"/>
    <w:rsid w:val="002B65AC"/>
    <w:rsid w:val="002E43C9"/>
    <w:rsid w:val="002E4C2F"/>
    <w:rsid w:val="002E5811"/>
    <w:rsid w:val="002E6B0B"/>
    <w:rsid w:val="002F00CE"/>
    <w:rsid w:val="002F312A"/>
    <w:rsid w:val="0030069A"/>
    <w:rsid w:val="00325295"/>
    <w:rsid w:val="00331236"/>
    <w:rsid w:val="0033248A"/>
    <w:rsid w:val="00343E65"/>
    <w:rsid w:val="00351AF9"/>
    <w:rsid w:val="00351F45"/>
    <w:rsid w:val="00363C46"/>
    <w:rsid w:val="00367798"/>
    <w:rsid w:val="003745F7"/>
    <w:rsid w:val="003766FA"/>
    <w:rsid w:val="00380E4B"/>
    <w:rsid w:val="00382130"/>
    <w:rsid w:val="0038299B"/>
    <w:rsid w:val="00385D1E"/>
    <w:rsid w:val="00387460"/>
    <w:rsid w:val="00392AE3"/>
    <w:rsid w:val="0039639E"/>
    <w:rsid w:val="00397352"/>
    <w:rsid w:val="003A1BBE"/>
    <w:rsid w:val="003B0550"/>
    <w:rsid w:val="003B75FE"/>
    <w:rsid w:val="003C0CFE"/>
    <w:rsid w:val="003C622C"/>
    <w:rsid w:val="003C6604"/>
    <w:rsid w:val="003D3650"/>
    <w:rsid w:val="003E7E1D"/>
    <w:rsid w:val="004068A4"/>
    <w:rsid w:val="00406AE2"/>
    <w:rsid w:val="004112BB"/>
    <w:rsid w:val="0041159F"/>
    <w:rsid w:val="004149EE"/>
    <w:rsid w:val="00416BE9"/>
    <w:rsid w:val="0042110C"/>
    <w:rsid w:val="00422274"/>
    <w:rsid w:val="00441035"/>
    <w:rsid w:val="00453166"/>
    <w:rsid w:val="00461450"/>
    <w:rsid w:val="004842F0"/>
    <w:rsid w:val="00492FA7"/>
    <w:rsid w:val="004B4D6C"/>
    <w:rsid w:val="004C3289"/>
    <w:rsid w:val="004C5991"/>
    <w:rsid w:val="004C6B30"/>
    <w:rsid w:val="004C7702"/>
    <w:rsid w:val="004D3558"/>
    <w:rsid w:val="004D7739"/>
    <w:rsid w:val="004F6FFD"/>
    <w:rsid w:val="0050393C"/>
    <w:rsid w:val="00505C08"/>
    <w:rsid w:val="00506BCA"/>
    <w:rsid w:val="00516A98"/>
    <w:rsid w:val="00521159"/>
    <w:rsid w:val="005221D7"/>
    <w:rsid w:val="0053336D"/>
    <w:rsid w:val="0056053D"/>
    <w:rsid w:val="00562DF9"/>
    <w:rsid w:val="00571465"/>
    <w:rsid w:val="00571FB5"/>
    <w:rsid w:val="00577088"/>
    <w:rsid w:val="00594A45"/>
    <w:rsid w:val="005977CB"/>
    <w:rsid w:val="00597BEC"/>
    <w:rsid w:val="005A3B21"/>
    <w:rsid w:val="005B34D7"/>
    <w:rsid w:val="005B6645"/>
    <w:rsid w:val="005F3B5B"/>
    <w:rsid w:val="00601B44"/>
    <w:rsid w:val="00614A62"/>
    <w:rsid w:val="00617FB0"/>
    <w:rsid w:val="006210A6"/>
    <w:rsid w:val="006213C3"/>
    <w:rsid w:val="00622043"/>
    <w:rsid w:val="0062314E"/>
    <w:rsid w:val="0063010E"/>
    <w:rsid w:val="006304A3"/>
    <w:rsid w:val="00635F01"/>
    <w:rsid w:val="00681FB0"/>
    <w:rsid w:val="00682574"/>
    <w:rsid w:val="0068440C"/>
    <w:rsid w:val="00684AD1"/>
    <w:rsid w:val="00691E36"/>
    <w:rsid w:val="00694FCE"/>
    <w:rsid w:val="006958F7"/>
    <w:rsid w:val="006A13E5"/>
    <w:rsid w:val="006A5AAA"/>
    <w:rsid w:val="006C2F8C"/>
    <w:rsid w:val="006D09D2"/>
    <w:rsid w:val="006D1101"/>
    <w:rsid w:val="006D5C20"/>
    <w:rsid w:val="006D62AA"/>
    <w:rsid w:val="006E4A93"/>
    <w:rsid w:val="006F3D24"/>
    <w:rsid w:val="006F79A4"/>
    <w:rsid w:val="0070483C"/>
    <w:rsid w:val="00706D57"/>
    <w:rsid w:val="00731C1D"/>
    <w:rsid w:val="00744EAA"/>
    <w:rsid w:val="00753EDC"/>
    <w:rsid w:val="00770864"/>
    <w:rsid w:val="00771ACE"/>
    <w:rsid w:val="0077218E"/>
    <w:rsid w:val="00773E31"/>
    <w:rsid w:val="007A0393"/>
    <w:rsid w:val="007A0EFE"/>
    <w:rsid w:val="007A156F"/>
    <w:rsid w:val="007A6B39"/>
    <w:rsid w:val="007B20A7"/>
    <w:rsid w:val="007C1D46"/>
    <w:rsid w:val="007C379A"/>
    <w:rsid w:val="007D1995"/>
    <w:rsid w:val="007E0739"/>
    <w:rsid w:val="007E4348"/>
    <w:rsid w:val="007F055C"/>
    <w:rsid w:val="007F1DC9"/>
    <w:rsid w:val="007F4FA0"/>
    <w:rsid w:val="008010D0"/>
    <w:rsid w:val="00801EF0"/>
    <w:rsid w:val="00806C9B"/>
    <w:rsid w:val="00807277"/>
    <w:rsid w:val="008152B4"/>
    <w:rsid w:val="00825463"/>
    <w:rsid w:val="00830BEE"/>
    <w:rsid w:val="00831B03"/>
    <w:rsid w:val="00834FF2"/>
    <w:rsid w:val="00842B44"/>
    <w:rsid w:val="00844994"/>
    <w:rsid w:val="00856A12"/>
    <w:rsid w:val="008658CC"/>
    <w:rsid w:val="00876A27"/>
    <w:rsid w:val="00882DB9"/>
    <w:rsid w:val="008852FD"/>
    <w:rsid w:val="0089117A"/>
    <w:rsid w:val="008968D4"/>
    <w:rsid w:val="008C5462"/>
    <w:rsid w:val="008C6F93"/>
    <w:rsid w:val="008E0F2E"/>
    <w:rsid w:val="008F27F1"/>
    <w:rsid w:val="008F6A2B"/>
    <w:rsid w:val="009028CB"/>
    <w:rsid w:val="00904B3C"/>
    <w:rsid w:val="009111DF"/>
    <w:rsid w:val="009158E7"/>
    <w:rsid w:val="00916BFF"/>
    <w:rsid w:val="00917C49"/>
    <w:rsid w:val="00920D6C"/>
    <w:rsid w:val="009401D5"/>
    <w:rsid w:val="00940475"/>
    <w:rsid w:val="00960F0D"/>
    <w:rsid w:val="00967732"/>
    <w:rsid w:val="00974962"/>
    <w:rsid w:val="0098785E"/>
    <w:rsid w:val="0099672A"/>
    <w:rsid w:val="009C03BC"/>
    <w:rsid w:val="009C2076"/>
    <w:rsid w:val="009F2631"/>
    <w:rsid w:val="009F360E"/>
    <w:rsid w:val="009F451D"/>
    <w:rsid w:val="00A0315F"/>
    <w:rsid w:val="00A14F7C"/>
    <w:rsid w:val="00A2675E"/>
    <w:rsid w:val="00A333CF"/>
    <w:rsid w:val="00A43967"/>
    <w:rsid w:val="00A54D93"/>
    <w:rsid w:val="00A6159B"/>
    <w:rsid w:val="00A62BCF"/>
    <w:rsid w:val="00A70DE1"/>
    <w:rsid w:val="00A74445"/>
    <w:rsid w:val="00A849F1"/>
    <w:rsid w:val="00A87072"/>
    <w:rsid w:val="00A9019B"/>
    <w:rsid w:val="00A91F6A"/>
    <w:rsid w:val="00AB0EBE"/>
    <w:rsid w:val="00AB2776"/>
    <w:rsid w:val="00AB32B7"/>
    <w:rsid w:val="00AD1E63"/>
    <w:rsid w:val="00AE5173"/>
    <w:rsid w:val="00AF2C87"/>
    <w:rsid w:val="00AF5B55"/>
    <w:rsid w:val="00AF7B04"/>
    <w:rsid w:val="00B25733"/>
    <w:rsid w:val="00B50DBB"/>
    <w:rsid w:val="00B52965"/>
    <w:rsid w:val="00B648A5"/>
    <w:rsid w:val="00B670B7"/>
    <w:rsid w:val="00B80DCC"/>
    <w:rsid w:val="00B9234A"/>
    <w:rsid w:val="00BA0E52"/>
    <w:rsid w:val="00BA292D"/>
    <w:rsid w:val="00BA67F9"/>
    <w:rsid w:val="00BB1AFD"/>
    <w:rsid w:val="00BB4F69"/>
    <w:rsid w:val="00BC1883"/>
    <w:rsid w:val="00BC7B1E"/>
    <w:rsid w:val="00BD14E5"/>
    <w:rsid w:val="00BE0B1F"/>
    <w:rsid w:val="00BF79EA"/>
    <w:rsid w:val="00C06775"/>
    <w:rsid w:val="00C10C0A"/>
    <w:rsid w:val="00C12059"/>
    <w:rsid w:val="00C31ED3"/>
    <w:rsid w:val="00C5556D"/>
    <w:rsid w:val="00C63634"/>
    <w:rsid w:val="00C7115B"/>
    <w:rsid w:val="00C7540A"/>
    <w:rsid w:val="00C927BF"/>
    <w:rsid w:val="00CA517C"/>
    <w:rsid w:val="00CB1995"/>
    <w:rsid w:val="00CB7760"/>
    <w:rsid w:val="00CC6258"/>
    <w:rsid w:val="00CD1B9D"/>
    <w:rsid w:val="00CD3002"/>
    <w:rsid w:val="00CD3372"/>
    <w:rsid w:val="00D0087B"/>
    <w:rsid w:val="00D01BAD"/>
    <w:rsid w:val="00D1621B"/>
    <w:rsid w:val="00D2476F"/>
    <w:rsid w:val="00D344A4"/>
    <w:rsid w:val="00D344ED"/>
    <w:rsid w:val="00D37372"/>
    <w:rsid w:val="00D37F98"/>
    <w:rsid w:val="00D4429E"/>
    <w:rsid w:val="00D5673C"/>
    <w:rsid w:val="00D606D5"/>
    <w:rsid w:val="00D6422D"/>
    <w:rsid w:val="00D67E2E"/>
    <w:rsid w:val="00DA18A7"/>
    <w:rsid w:val="00DA1A5E"/>
    <w:rsid w:val="00DA5E01"/>
    <w:rsid w:val="00DC111D"/>
    <w:rsid w:val="00DC6AD8"/>
    <w:rsid w:val="00DD215A"/>
    <w:rsid w:val="00DE4114"/>
    <w:rsid w:val="00DF3721"/>
    <w:rsid w:val="00E06B2A"/>
    <w:rsid w:val="00E13D2F"/>
    <w:rsid w:val="00E20D59"/>
    <w:rsid w:val="00E21C1E"/>
    <w:rsid w:val="00E30B6C"/>
    <w:rsid w:val="00E349F5"/>
    <w:rsid w:val="00E402DE"/>
    <w:rsid w:val="00E52274"/>
    <w:rsid w:val="00E527C5"/>
    <w:rsid w:val="00E56124"/>
    <w:rsid w:val="00E63056"/>
    <w:rsid w:val="00EA131D"/>
    <w:rsid w:val="00EA2F10"/>
    <w:rsid w:val="00EA33CF"/>
    <w:rsid w:val="00EB0E77"/>
    <w:rsid w:val="00EC0BF7"/>
    <w:rsid w:val="00ED071F"/>
    <w:rsid w:val="00EE20EE"/>
    <w:rsid w:val="00F02649"/>
    <w:rsid w:val="00F02BB6"/>
    <w:rsid w:val="00F055CA"/>
    <w:rsid w:val="00F0684C"/>
    <w:rsid w:val="00F10F44"/>
    <w:rsid w:val="00F20336"/>
    <w:rsid w:val="00F274D3"/>
    <w:rsid w:val="00F30FDC"/>
    <w:rsid w:val="00F4520E"/>
    <w:rsid w:val="00F52829"/>
    <w:rsid w:val="00F52918"/>
    <w:rsid w:val="00F54D14"/>
    <w:rsid w:val="00F71BD3"/>
    <w:rsid w:val="00F7218D"/>
    <w:rsid w:val="00F72BDB"/>
    <w:rsid w:val="00F81114"/>
    <w:rsid w:val="00F8181E"/>
    <w:rsid w:val="00F82A04"/>
    <w:rsid w:val="00F9770B"/>
    <w:rsid w:val="00FA7DC9"/>
    <w:rsid w:val="00FD45BF"/>
    <w:rsid w:val="00FD6D71"/>
    <w:rsid w:val="00FE1C1B"/>
    <w:rsid w:val="00FE32F4"/>
    <w:rsid w:val="00FE3AE7"/>
    <w:rsid w:val="00FE4359"/>
    <w:rsid w:val="00FE6B0F"/>
    <w:rsid w:val="00FF1928"/>
    <w:rsid w:val="00FF6290"/>
    <w:rsid w:val="00FF7223"/>
    <w:rsid w:val="00FF77F0"/>
  </w:rsids>
  <m:mathPr>
    <m:mathFont m:val="Cambria Math"/>
    <m:brkBin m:val="before"/>
    <m:brkBinSub m:val="--"/>
    <m:smallFrac m:val="0"/>
    <m:dispDef/>
    <m:lMargin m:val="0"/>
    <m:rMargin m:val="0"/>
    <m:defJc m:val="centerGroup"/>
    <m:wrapIndent m:val="1440"/>
    <m:intLim m:val="subSup"/>
    <m:naryLim m:val="undOvr"/>
  </m:mathPr>
  <w:themeFontLang w:val="pl-PL" w:eastAsia="ja-JP"/>
  <w:clrSchemeMapping w:bg1="light1" w:t1="dark1" w:bg2="light2" w:t2="dark2" w:accent1="accent1" w:accent2="accent2" w:accent3="accent3" w:accent4="accent4" w:accent5="accent5" w:accent6="accent6" w:hyperlink="hyperlink" w:followedHyperlink="followedHyperlink"/>
  <w:shapeDefaults>
    <o:shapedefaults v:ext="edit" spidmax="38913"/>
    <o:shapelayout v:ext="edit">
      <o:idmap v:ext="edit" data="1"/>
    </o:shapelayout>
  </w:shapeDefaults>
  <w:decimalSymbol w:val=","/>
  <w:listSeparator w:val=";"/>
  <w14:docId w14:val="0155AD6E"/>
  <w15:chartTrackingRefBased/>
  <w15:docId w15:val="{54B8DD55-F502-40E3-B09E-211725150A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MS Mincho"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E3AE7"/>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paragraph" w:styleId="Nagwek">
    <w:name w:val="header"/>
    <w:basedOn w:val="Normalny"/>
    <w:link w:val="NagwekZnak"/>
    <w:uiPriority w:val="99"/>
    <w:unhideWhenUsed/>
    <w:rsid w:val="000309AE"/>
    <w:pPr>
      <w:tabs>
        <w:tab w:val="center" w:pos="4536"/>
        <w:tab w:val="right" w:pos="9072"/>
      </w:tabs>
      <w:spacing w:after="0" w:line="240" w:lineRule="auto"/>
    </w:pPr>
  </w:style>
  <w:style w:type="character" w:customStyle="1" w:styleId="NagwekZnak">
    <w:name w:val="Nagłówek Znak"/>
    <w:basedOn w:val="Domylnaczcionkaakapitu"/>
    <w:link w:val="Nagwek"/>
    <w:uiPriority w:val="99"/>
    <w:rsid w:val="000309AE"/>
  </w:style>
  <w:style w:type="paragraph" w:styleId="Stopka">
    <w:name w:val="footer"/>
    <w:basedOn w:val="Normalny"/>
    <w:link w:val="StopkaZnak"/>
    <w:uiPriority w:val="99"/>
    <w:unhideWhenUsed/>
    <w:rsid w:val="000309AE"/>
    <w:pPr>
      <w:tabs>
        <w:tab w:val="center" w:pos="4536"/>
        <w:tab w:val="right" w:pos="9072"/>
      </w:tabs>
      <w:spacing w:after="0" w:line="240" w:lineRule="auto"/>
    </w:pPr>
  </w:style>
  <w:style w:type="character" w:customStyle="1" w:styleId="StopkaZnak">
    <w:name w:val="Stopka Znak"/>
    <w:basedOn w:val="Domylnaczcionkaakapitu"/>
    <w:link w:val="Stopka"/>
    <w:uiPriority w:val="99"/>
    <w:rsid w:val="000309AE"/>
  </w:style>
  <w:style w:type="paragraph" w:styleId="Tekstdymka">
    <w:name w:val="Balloon Text"/>
    <w:basedOn w:val="Normalny"/>
    <w:link w:val="TekstdymkaZnak"/>
    <w:uiPriority w:val="99"/>
    <w:semiHidden/>
    <w:unhideWhenUsed/>
    <w:rsid w:val="00F82A04"/>
    <w:pPr>
      <w:spacing w:after="0" w:line="240" w:lineRule="auto"/>
    </w:pPr>
    <w:rPr>
      <w:rFonts w:ascii="Segoe UI" w:hAnsi="Segoe UI" w:cs="Segoe UI"/>
      <w:sz w:val="18"/>
      <w:szCs w:val="18"/>
    </w:rPr>
  </w:style>
  <w:style w:type="character" w:customStyle="1" w:styleId="TekstdymkaZnak">
    <w:name w:val="Tekst dymka Znak"/>
    <w:basedOn w:val="Domylnaczcionkaakapitu"/>
    <w:link w:val="Tekstdymka"/>
    <w:uiPriority w:val="99"/>
    <w:semiHidden/>
    <w:rsid w:val="00F82A04"/>
    <w:rPr>
      <w:rFonts w:ascii="Segoe UI" w:hAnsi="Segoe UI" w:cs="Segoe UI"/>
      <w:sz w:val="18"/>
      <w:szCs w:val="18"/>
    </w:rPr>
  </w:style>
  <w:style w:type="paragraph" w:styleId="Akapitzlist">
    <w:name w:val="List Paragraph"/>
    <w:aliases w:val="L1,Numerowanie,Akapit z listą5,maz_wyliczenie,opis dzialania,K-P_odwolanie,A_wyliczenie,Akapit z listą 1,Akapit z listą BS,Kolorowa lista — akcent 11,lp1,Preambuła,Lista - poziom 1,Tabela - naglowek,SM-nagłówek2,CP-UC,Bulle,BulletC,Obiekt"/>
    <w:basedOn w:val="Normalny"/>
    <w:link w:val="AkapitzlistZnak"/>
    <w:uiPriority w:val="99"/>
    <w:qFormat/>
    <w:rsid w:val="00D2476F"/>
    <w:pPr>
      <w:ind w:left="720"/>
      <w:contextualSpacing/>
    </w:pPr>
  </w:style>
  <w:style w:type="paragraph" w:styleId="Tekstprzypisukocowego">
    <w:name w:val="endnote text"/>
    <w:basedOn w:val="Normalny"/>
    <w:link w:val="TekstprzypisukocowegoZnak"/>
    <w:uiPriority w:val="99"/>
    <w:semiHidden/>
    <w:unhideWhenUsed/>
    <w:rsid w:val="008152B4"/>
    <w:pPr>
      <w:spacing w:after="0" w:line="240" w:lineRule="auto"/>
    </w:pPr>
    <w:rPr>
      <w:sz w:val="20"/>
      <w:szCs w:val="20"/>
    </w:rPr>
  </w:style>
  <w:style w:type="character" w:customStyle="1" w:styleId="TekstprzypisukocowegoZnak">
    <w:name w:val="Tekst przypisu końcowego Znak"/>
    <w:basedOn w:val="Domylnaczcionkaakapitu"/>
    <w:link w:val="Tekstprzypisukocowego"/>
    <w:uiPriority w:val="99"/>
    <w:semiHidden/>
    <w:rsid w:val="008152B4"/>
    <w:rPr>
      <w:sz w:val="20"/>
      <w:szCs w:val="20"/>
    </w:rPr>
  </w:style>
  <w:style w:type="character" w:styleId="Odwoanieprzypisukocowego">
    <w:name w:val="endnote reference"/>
    <w:basedOn w:val="Domylnaczcionkaakapitu"/>
    <w:uiPriority w:val="99"/>
    <w:semiHidden/>
    <w:unhideWhenUsed/>
    <w:rsid w:val="008152B4"/>
    <w:rPr>
      <w:vertAlign w:val="superscript"/>
    </w:rPr>
  </w:style>
  <w:style w:type="paragraph" w:styleId="Tekstprzypisudolnego">
    <w:name w:val="footnote text"/>
    <w:basedOn w:val="Normalny"/>
    <w:link w:val="TekstprzypisudolnegoZnak"/>
    <w:uiPriority w:val="99"/>
    <w:semiHidden/>
    <w:unhideWhenUsed/>
    <w:rsid w:val="00FE3AE7"/>
    <w:pPr>
      <w:spacing w:after="0" w:line="240" w:lineRule="auto"/>
    </w:pPr>
    <w:rPr>
      <w:sz w:val="20"/>
      <w:szCs w:val="20"/>
    </w:rPr>
  </w:style>
  <w:style w:type="character" w:customStyle="1" w:styleId="TekstprzypisudolnegoZnak">
    <w:name w:val="Tekst przypisu dolnego Znak"/>
    <w:basedOn w:val="Domylnaczcionkaakapitu"/>
    <w:link w:val="Tekstprzypisudolnego"/>
    <w:uiPriority w:val="99"/>
    <w:semiHidden/>
    <w:rsid w:val="00FE3AE7"/>
    <w:rPr>
      <w:sz w:val="20"/>
      <w:szCs w:val="20"/>
    </w:rPr>
  </w:style>
  <w:style w:type="character" w:styleId="Odwoanieprzypisudolnego">
    <w:name w:val="footnote reference"/>
    <w:basedOn w:val="Domylnaczcionkaakapitu"/>
    <w:uiPriority w:val="99"/>
    <w:semiHidden/>
    <w:unhideWhenUsed/>
    <w:rsid w:val="00FE3AE7"/>
    <w:rPr>
      <w:vertAlign w:val="superscript"/>
    </w:rPr>
  </w:style>
  <w:style w:type="character" w:styleId="Odwoaniedokomentarza">
    <w:name w:val="annotation reference"/>
    <w:basedOn w:val="Domylnaczcionkaakapitu"/>
    <w:uiPriority w:val="99"/>
    <w:semiHidden/>
    <w:unhideWhenUsed/>
    <w:rsid w:val="001658AA"/>
    <w:rPr>
      <w:sz w:val="16"/>
      <w:szCs w:val="16"/>
    </w:rPr>
  </w:style>
  <w:style w:type="paragraph" w:styleId="Tekstkomentarza">
    <w:name w:val="annotation text"/>
    <w:basedOn w:val="Normalny"/>
    <w:link w:val="TekstkomentarzaZnak"/>
    <w:uiPriority w:val="99"/>
    <w:unhideWhenUsed/>
    <w:rsid w:val="001658AA"/>
    <w:pPr>
      <w:spacing w:line="240" w:lineRule="auto"/>
    </w:pPr>
    <w:rPr>
      <w:sz w:val="20"/>
      <w:szCs w:val="20"/>
    </w:rPr>
  </w:style>
  <w:style w:type="character" w:customStyle="1" w:styleId="TekstkomentarzaZnak">
    <w:name w:val="Tekst komentarza Znak"/>
    <w:basedOn w:val="Domylnaczcionkaakapitu"/>
    <w:link w:val="Tekstkomentarza"/>
    <w:uiPriority w:val="99"/>
    <w:rsid w:val="001658AA"/>
    <w:rPr>
      <w:sz w:val="20"/>
      <w:szCs w:val="20"/>
    </w:rPr>
  </w:style>
  <w:style w:type="paragraph" w:styleId="Tematkomentarza">
    <w:name w:val="annotation subject"/>
    <w:basedOn w:val="Tekstkomentarza"/>
    <w:next w:val="Tekstkomentarza"/>
    <w:link w:val="TematkomentarzaZnak"/>
    <w:uiPriority w:val="99"/>
    <w:semiHidden/>
    <w:unhideWhenUsed/>
    <w:rsid w:val="001658AA"/>
    <w:rPr>
      <w:b/>
      <w:bCs/>
    </w:rPr>
  </w:style>
  <w:style w:type="character" w:customStyle="1" w:styleId="TematkomentarzaZnak">
    <w:name w:val="Temat komentarza Znak"/>
    <w:basedOn w:val="TekstkomentarzaZnak"/>
    <w:link w:val="Tematkomentarza"/>
    <w:uiPriority w:val="99"/>
    <w:semiHidden/>
    <w:rsid w:val="001658AA"/>
    <w:rPr>
      <w:b/>
      <w:bCs/>
      <w:sz w:val="20"/>
      <w:szCs w:val="20"/>
    </w:rPr>
  </w:style>
  <w:style w:type="character" w:customStyle="1" w:styleId="AkapitzlistZnak">
    <w:name w:val="Akapit z listą Znak"/>
    <w:aliases w:val="L1 Znak,Numerowanie Znak,Akapit z listą5 Znak,maz_wyliczenie Znak,opis dzialania Znak,K-P_odwolanie Znak,A_wyliczenie Znak,Akapit z listą 1 Znak,Akapit z listą BS Znak,Kolorowa lista — akcent 11 Znak,lp1 Znak,Preambuła Znak"/>
    <w:link w:val="Akapitzlist"/>
    <w:uiPriority w:val="99"/>
    <w:qFormat/>
    <w:rsid w:val="00A2675E"/>
  </w:style>
  <w:style w:type="character" w:styleId="Hipercze">
    <w:name w:val="Hyperlink"/>
    <w:basedOn w:val="Domylnaczcionkaakapitu"/>
    <w:uiPriority w:val="99"/>
    <w:unhideWhenUsed/>
    <w:rsid w:val="00265AB9"/>
    <w:rPr>
      <w:color w:val="0563C1" w:themeColor="hyperlink"/>
      <w:u w:val="single"/>
    </w:rPr>
  </w:style>
  <w:style w:type="character" w:styleId="Nierozpoznanawzmianka">
    <w:name w:val="Unresolved Mention"/>
    <w:basedOn w:val="Domylnaczcionkaakapitu"/>
    <w:uiPriority w:val="99"/>
    <w:semiHidden/>
    <w:unhideWhenUsed/>
    <w:rsid w:val="00265AB9"/>
    <w:rPr>
      <w:color w:val="605E5C"/>
      <w:shd w:val="clear" w:color="auto" w:fill="E1DFDD"/>
    </w:rPr>
  </w:style>
  <w:style w:type="character" w:customStyle="1" w:styleId="cf01">
    <w:name w:val="cf01"/>
    <w:basedOn w:val="Domylnaczcionkaakapitu"/>
    <w:rsid w:val="00A14F7C"/>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563879">
      <w:bodyDiv w:val="1"/>
      <w:marLeft w:val="0"/>
      <w:marRight w:val="0"/>
      <w:marTop w:val="0"/>
      <w:marBottom w:val="0"/>
      <w:divBdr>
        <w:top w:val="none" w:sz="0" w:space="0" w:color="auto"/>
        <w:left w:val="none" w:sz="0" w:space="0" w:color="auto"/>
        <w:bottom w:val="none" w:sz="0" w:space="0" w:color="auto"/>
        <w:right w:val="none" w:sz="0" w:space="0" w:color="auto"/>
      </w:divBdr>
    </w:div>
    <w:div w:id="1654065936">
      <w:bodyDiv w:val="1"/>
      <w:marLeft w:val="0"/>
      <w:marRight w:val="0"/>
      <w:marTop w:val="0"/>
      <w:marBottom w:val="0"/>
      <w:divBdr>
        <w:top w:val="none" w:sz="0" w:space="0" w:color="auto"/>
        <w:left w:val="none" w:sz="0" w:space="0" w:color="auto"/>
        <w:bottom w:val="none" w:sz="0" w:space="0" w:color="auto"/>
        <w:right w:val="none" w:sz="0" w:space="0" w:color="auto"/>
      </w:divBdr>
      <w:divsChild>
        <w:div w:id="1487747524">
          <w:marLeft w:val="0"/>
          <w:marRight w:val="0"/>
          <w:marTop w:val="0"/>
          <w:marBottom w:val="0"/>
          <w:divBdr>
            <w:top w:val="none" w:sz="0" w:space="0" w:color="auto"/>
            <w:left w:val="none" w:sz="0" w:space="0" w:color="auto"/>
            <w:bottom w:val="none" w:sz="0" w:space="0" w:color="auto"/>
            <w:right w:val="none" w:sz="0" w:space="0" w:color="auto"/>
          </w:divBdr>
        </w:div>
        <w:div w:id="656958596">
          <w:marLeft w:val="0"/>
          <w:marRight w:val="0"/>
          <w:marTop w:val="0"/>
          <w:marBottom w:val="0"/>
          <w:divBdr>
            <w:top w:val="none" w:sz="0" w:space="0" w:color="auto"/>
            <w:left w:val="none" w:sz="0" w:space="0" w:color="auto"/>
            <w:bottom w:val="none" w:sz="0" w:space="0" w:color="auto"/>
            <w:right w:val="none" w:sz="0" w:space="0" w:color="auto"/>
          </w:divBdr>
        </w:div>
        <w:div w:id="1269894463">
          <w:marLeft w:val="0"/>
          <w:marRight w:val="0"/>
          <w:marTop w:val="0"/>
          <w:marBottom w:val="0"/>
          <w:divBdr>
            <w:top w:val="none" w:sz="0" w:space="0" w:color="auto"/>
            <w:left w:val="none" w:sz="0" w:space="0" w:color="auto"/>
            <w:bottom w:val="none" w:sz="0" w:space="0" w:color="auto"/>
            <w:right w:val="none" w:sz="0" w:space="0" w:color="auto"/>
          </w:divBdr>
        </w:div>
        <w:div w:id="1057975796">
          <w:marLeft w:val="0"/>
          <w:marRight w:val="0"/>
          <w:marTop w:val="0"/>
          <w:marBottom w:val="0"/>
          <w:divBdr>
            <w:top w:val="none" w:sz="0" w:space="0" w:color="auto"/>
            <w:left w:val="none" w:sz="0" w:space="0" w:color="auto"/>
            <w:bottom w:val="none" w:sz="0" w:space="0" w:color="auto"/>
            <w:right w:val="none" w:sz="0" w:space="0" w:color="auto"/>
          </w:divBdr>
        </w:div>
        <w:div w:id="1107896151">
          <w:marLeft w:val="0"/>
          <w:marRight w:val="0"/>
          <w:marTop w:val="0"/>
          <w:marBottom w:val="0"/>
          <w:divBdr>
            <w:top w:val="none" w:sz="0" w:space="0" w:color="auto"/>
            <w:left w:val="none" w:sz="0" w:space="0" w:color="auto"/>
            <w:bottom w:val="none" w:sz="0" w:space="0" w:color="auto"/>
            <w:right w:val="none" w:sz="0" w:space="0" w:color="auto"/>
          </w:divBdr>
        </w:div>
        <w:div w:id="918056370">
          <w:marLeft w:val="0"/>
          <w:marRight w:val="0"/>
          <w:marTop w:val="0"/>
          <w:marBottom w:val="0"/>
          <w:divBdr>
            <w:top w:val="none" w:sz="0" w:space="0" w:color="auto"/>
            <w:left w:val="none" w:sz="0" w:space="0" w:color="auto"/>
            <w:bottom w:val="none" w:sz="0" w:space="0" w:color="auto"/>
            <w:right w:val="none" w:sz="0" w:space="0" w:color="auto"/>
          </w:divBdr>
        </w:div>
        <w:div w:id="1604067403">
          <w:marLeft w:val="0"/>
          <w:marRight w:val="0"/>
          <w:marTop w:val="0"/>
          <w:marBottom w:val="0"/>
          <w:divBdr>
            <w:top w:val="none" w:sz="0" w:space="0" w:color="auto"/>
            <w:left w:val="none" w:sz="0" w:space="0" w:color="auto"/>
            <w:bottom w:val="none" w:sz="0" w:space="0" w:color="auto"/>
            <w:right w:val="none" w:sz="0" w:space="0" w:color="auto"/>
          </w:divBdr>
        </w:div>
      </w:divsChild>
    </w:div>
    <w:div w:id="1772822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bpp@paih.gov.pl"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paih.gov.pl" TargetMode="Externa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B9FD33-3776-4E81-9898-DFB32DB420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411</TotalTime>
  <Pages>3</Pages>
  <Words>238</Words>
  <Characters>1434</Characters>
  <Application>Microsoft Office Word</Application>
  <DocSecurity>0</DocSecurity>
  <Lines>11</Lines>
  <Paragraphs>3</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1669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Łącki Sylwester</dc:creator>
  <cp:keywords/>
  <dc:description/>
  <cp:lastModifiedBy>Julita Nyga</cp:lastModifiedBy>
  <cp:revision>182</cp:revision>
  <cp:lastPrinted>2016-08-10T11:17:00Z</cp:lastPrinted>
  <dcterms:created xsi:type="dcterms:W3CDTF">2023-05-28T12:52:00Z</dcterms:created>
  <dcterms:modified xsi:type="dcterms:W3CDTF">2023-06-06T07:20:00Z</dcterms:modified>
</cp:coreProperties>
</file>