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27E8" w:rsidRPr="006527E8" w:rsidRDefault="006527E8" w:rsidP="006527E8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6527E8">
        <w:rPr>
          <w:rFonts w:ascii="Arial" w:eastAsia="Times New Roman" w:hAnsi="Arial" w:cs="Arial"/>
          <w:vanish/>
          <w:sz w:val="16"/>
          <w:szCs w:val="16"/>
          <w:lang w:eastAsia="pl-PL"/>
        </w:rPr>
        <w:t>Początek formularza</w:t>
      </w:r>
    </w:p>
    <w:p w:rsidR="006527E8" w:rsidRPr="006527E8" w:rsidRDefault="006527E8" w:rsidP="006527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5" type="#_x0000_t75" style="width:1in;height:18pt" o:ole="">
            <v:imagedata r:id="rId4" o:title=""/>
          </v:shape>
          <w:control r:id="rId5" w:name="DefaultOcxName" w:shapeid="_x0000_i1065"/>
        </w:objec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object w:dxaOrig="225" w:dyaOrig="225">
          <v:shape id="_x0000_i1064" type="#_x0000_t75" style="width:1in;height:18pt" o:ole="">
            <v:imagedata r:id="rId4" o:title=""/>
          </v:shape>
          <w:control r:id="rId6" w:name="DefaultOcxName1" w:shapeid="_x0000_i1064"/>
        </w:objec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object w:dxaOrig="225" w:dyaOrig="225">
          <v:shape id="_x0000_i1063" type="#_x0000_t75" style="width:1in;height:18pt" o:ole="">
            <v:imagedata r:id="rId4" o:title=""/>
          </v:shape>
          <w:control r:id="rId7" w:name="DefaultOcxName2" w:shapeid="_x0000_i1063"/>
        </w:objec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object w:dxaOrig="225" w:dyaOrig="225">
          <v:shape id="_x0000_i1062" type="#_x0000_t75" style="width:1in;height:18pt" o:ole="">
            <v:imagedata r:id="rId8" o:title=""/>
          </v:shape>
          <w:control r:id="rId9" w:name="DefaultOcxName3" w:shapeid="_x0000_i1062"/>
        </w:objec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nr 531337-N-2019 z dnia 2019-03-29 r. </w:t>
      </w:r>
    </w:p>
    <w:p w:rsidR="006527E8" w:rsidRPr="006527E8" w:rsidRDefault="006527E8" w:rsidP="006527E8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6527E8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Polska Agencja Inwestycji i Handlu S.A.: </w:t>
      </w:r>
      <w:proofErr w:type="spellStart"/>
      <w:r w:rsidRPr="006527E8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świdczenie</w:t>
      </w:r>
      <w:proofErr w:type="spellEnd"/>
      <w:r w:rsidRPr="006527E8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 usług kurierskich </w:t>
      </w:r>
      <w:r w:rsidRPr="006527E8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br/>
        <w:t xml:space="preserve">OGŁOSZENIE O ZAMÓWIENIU - Usługi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Zamieszczanie obowiązkowe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 projektu lub programu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Należy podać minimalny procentowy wskaźnik zatrudnienia osób należących do jednej lub więcej kategorii, o których mowa w art. 22 ust. 2 ustawy </w:t>
      </w:r>
      <w:proofErr w:type="spellStart"/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nie mniejszy niż 30%, osób zatrudnionych przez zakłady pracy chronionej lub wykonawców albo ich jednostki (w %)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>SEKCJA I: ZAMAWIAJĄCY</w:t>
      </w:r>
      <w:r w:rsidRPr="006527E8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centralny zamawiający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podmiot, któremu zamawiający powierzył/powierzyli przeprowadzenie postępowania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na temat podmiotu któremu zamawiający powierzył/powierzyli prowadzenie postępowania: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Postępowanie jest przeprowadzane wspólnie przez zamawiających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jest przeprowadzane wspólnie z zamawiającymi z innych państw członkowskich Unii Europejskiej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dodatkowe: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Polska Agencja Inwestycji i Handlu S.A., krajowy numer identyfikacyjny 01297066900000, ul. Bagatela  12 , 00-585  Warszawa, woj. mazowieckie, państwo Polska, tel. 22 3349800, 3349966, , e-mail bpp@paih.gov.pl, , faks 223 349 999.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(URL): www.paih.gov.pl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profilu nabywcy: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pod którym można uzyskać dostęp do narzędzi i urządzeń lub formatów plików, które nie są ogólnie dostępne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2) RODZAJ ZAMAWIAJĄCEGO: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Podmiot prawa publicznego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I.3) WSPÓLNE UDZIELANIE ZAMÓWIENIA </w:t>
      </w:r>
      <w:r w:rsidRPr="006527E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I.4) KOMUNIKACJA: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Nieograniczony, pełny i bezpośredni dostęp do dokumentów z postępowania można uzyskać pod adresem (URL)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www.paih.gov.pl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Adres strony internetowej, na której zamieszczona będzie specyfikacja istotnych warunków zamówienia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www.paih.gov.pl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Dostęp do dokumentów z postępowania jest ograniczony - więcej informacji można uzyskać pod adresem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należy przesyłać: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Elektronicznie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Dopuszczone jest przesłanie ofert lub wniosków o dopuszczenie do udziału w postępowaniu w inny sposób: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Wymagane jest przesłanie ofert lub wniosków o dopuszczenie do udziału w postępowaniu w inny sposób: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forma pisemna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ul. Krucza 50, 00-025 Warszawa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Komunikacja elektroniczna wymaga korzystania z narzędzi i urządzeń lub formatów plików, które nie są ogólnie dostępne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Nieograniczony, pełny, bezpośredni i bezpłatny dostęp do tych narzędzi można uzyskać pod adresem: (URL)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 xml:space="preserve">SEKCJA II: PRZEDMIOT ZAMÓWIENIA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  <w:proofErr w:type="spellStart"/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>świdczenie</w:t>
      </w:r>
      <w:proofErr w:type="spellEnd"/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usług kurierskich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referencyjny: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BPR.BZM.25.14/2019/PN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Przed wszczęciem postępowania o udzielenie zamówienia przeprowadzono dialog techniczny </w:t>
      </w:r>
    </w:p>
    <w:p w:rsidR="006527E8" w:rsidRPr="006527E8" w:rsidRDefault="006527E8" w:rsidP="006527E8">
      <w:pPr>
        <w:spacing w:after="0" w:line="4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II.2) Rodzaj zamówienia: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Usługi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Informacja o możliwości składania ofert częściowych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podzielone jest na części: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można składać w odniesieniu do: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Zamawiający zastrzega sobie prawo do udzielenia łącznie następujących części lub grup części: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Maksymalna liczba części zamówienia, na które może zostać udzielone zamówienie jednemu wykonawcy: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II.4) Krótki opis przedmiotu zamówienia </w:t>
      </w:r>
      <w:r w:rsidRPr="006527E8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budowlane: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Przedmiotem zamówienia jest świadczenie usług kurierskich na rzecz Polskiej Agencji Inwestycji i Handlu S.A. w obrocie krajowym i zagranicznym przez Wykonawcę w zakresie przyjmowania, przemieszczania i doręczania przesyłek kurierskich a także ich ewentualnych zwrotów do Zamawiającego po wyczerpaniu wszystkich możliwości ich doręczenie lub wydania. Szczegółowy opis przedmiotu zmówienia stanowi załącznik nr 1 do SIWZ.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II.5) Główny kod CPV: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64100000-7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Dodatkowe kody CPV: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II.6) Całkowita wartość zamówienia </w:t>
      </w:r>
      <w:r w:rsidRPr="006527E8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(jeżeli zamawiający podaje informacje o wartości zamówienia)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167100,00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PLN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miesiącach:  12  </w:t>
      </w:r>
      <w:r w:rsidRPr="006527E8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dniach: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lub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 rozpoczęcia: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6527E8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zakończenia: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II.9) Informacje dodatkowe: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6527E8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 xml:space="preserve">SEKCJA III: INFORMACJE O CHARAKTERZE PRAWNYM, EKONOMICZNYM, FINANSOWYM I TECHNICZNYM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WARUNKI UDZIAŁU W POSTĘPOWANIU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III.1.1) Kompetencje lub uprawnienia do prowadzenia określonej działalności zawodowej, o ile wynika to z odrębnych przepisów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III.1.2) Sytuacja finansowa lub ekonomiczna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Wykonawca wykaże, że posiada ubezpieczenie od odpowiedzialności cywilnej w zakresie prowadzonej działalności związanej z przedmiotem zamówienia na kwotę nie mniejszą niż 100.000 zł.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III.1.3) Zdolność techniczna lub zawodowa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Wykonawca wykaże, że posiada ubezpieczenie od odpowiedzialności cywilnej w zakresie prowadzonej działalności związanej z przedmiotem zamówienia na kwotę nie mniejszą niż 100.000 zł.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PODSTAWY WYKLUCZENIA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III.2.1) Podstawy wykluczenia określone w art. 24 ust. 1 ustawy </w:t>
      </w:r>
      <w:proofErr w:type="spellStart"/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III.2.2) Zamawiający przewiduje wykluczenie wykonawcy na podstawie art. 24 ust. 5 ustawy </w:t>
      </w:r>
      <w:proofErr w:type="spellStart"/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Zamawiający przewiduje następujące fakultatywne podstawy wykluczenia: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niepodleganiu wykluczeniu oraz spełnianiu warunków udziału w postępowaniu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spełnianiu kryteriów selekcji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III.5.1) W ZAKRESIE SPEŁNIANIA WARUNKÓW UDZIAŁU W POSTĘPOWANIU: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Wykonawca składa: 1) załącznik nr 3 - Formularz ofertowy zgodnie ze wzorem 2) załącznik nr 3.1 – Formularz cenowy zgodnie ze wzorem 3) załącznik nr 4 - Wykaz podwykonawców jeżeli dotyczy 4) załącznik nr 5 - Oświadczenie o spełnianiu warunków udziału 5) załącznik nr 6 - Oświadczenie o niepodleganiu z wykluczenia oraz 6) cennik świadczenia usług kurierskich 7) procedury wewnętrzne i uregulowania Wykonawcy dotyczące zasad świadczenia usług kurierskich, o ile Wykonawca je posiada. mej grupy kapitałowej, o której mowa w art. 24 ust. 1 pkt 23 ustawy </w:t>
      </w:r>
      <w:proofErr w:type="spellStart"/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Wraz ze złożeniem oświadczenia, Wykonawca może przedstawić dowody, że powiązania z innym Wykonawcą nie prowadzą do zakłócenia konkurencji w postępowaniu o udzielenie zamówienia – Wzór stanowi załącznik nr 7 do SIWZ.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III.5.2) W ZAKRESIE KRYTERIÓW SELEKCJI: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Zamawiający wezwie Wykonawcę, którego oferta została oceniona jako najkorzystniejsza do złożenia w wyznaczonym, nie krótszym niż 5 dni terminie, aktualnych na dzień złożenia: - wykazu usług/dostaw wykonanych w okresie ostatnich 3 lat przed upływem terminu składania ofert, a jeżeli okres prowadzenia działalności jest krótszy – w tym okresie, wraz z podaniem ich wartości, przedmiotu, dat wykonania i podmiotów, na rzecz których usługi/dostawy zostały wykonane, oraz załączeniem dowodów określających czy te usługi/dostawy zostały wykonane, przy czym dowodami, o których mowa, są referencje bądź inne dokumenty wystawione przez podmiot, na rzecz którego usługi/dostawy były wykonywane, a jeżeli z uzasadnionej przyczyny o obiektywnym charakterze wykonawca nie jest w stanie uzyskać tych dokumentów – oświadczenie wykonawcy - wzór wykonanych usług stanowi Załącznik nr 8 do SIWZ. - dokumentu potwierdzającego, że wykonawca jest ubezpieczony od odpowiedzialności cywilnej w zakresie prowadzonej działalności związanej z przedmiotem zamówienia na sumę gwarancyjną nie mniejszą niż 100.000 zł.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III.7) INNE DOKUMENTY NIE WYMIENIONE W pkt III.3) - III.6)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Wykonawca w terminie 3 dni od dnia zamieszczenia na stronie internetowej informacji, o której mowa w art. 86 ust. 5 ustawy </w:t>
      </w:r>
      <w:proofErr w:type="spellStart"/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bez wezwania Zamawiającego przekaże Zamawiającemu oświadczenie o przynależności lub braku przynależności do tej samej grupy kapitałowej, o której mowa w art. 24 ust. 1 pkt 23 ustawy </w:t>
      </w:r>
      <w:proofErr w:type="spellStart"/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Wraz ze złożeniem oświadczenia, Wykonawca może przedstawić dowody, że powiązania z innym Wykonawcą nie prowadzą do zakłócenia konkurencji w postępowaniu o udzielenie zamówienia – Wzór stanowi załącznik nr 7 do SIWZ.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6527E8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 xml:space="preserve">SEKCJA IV: PROCEDURA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IV.1) OPIS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IV.1.1) Tryb udzielenia zamówienia: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Przetarg nieograniczony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IV.1.2) Zamawiający żąda wniesienia wadium: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na temat wadium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IV.1.3) Przewiduje się udzielenie zaliczek na poczet wykonania zamówienia: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udzielania zaliczek: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IV.1.4) Wymaga się złożenia ofert w postaci katalogów elektronicznych lub dołączenia do ofert katalogów elektronicznych: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 w postaci katalogów elektronicznych lub dołączenia do ofert katalogów elektronicznych: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IV.1.5.) Wymaga się złożenia oferty wariantowej: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oferty wariantowej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Złożenie oferty wariantowej dopuszcza się tylko z jednoczesnym złożeniem oferty zasadniczej: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IV.1.6) Przewidywana liczba wykonawców, którzy zostaną zaproszeni do udziału w postępowaniu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ograniczony, negocjacje z ogłoszeniem, dialog konkurencyjny, partnerstwo innowacyjne)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Liczba wykonawców  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Przewidywana minimalna liczba wykonawców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Maksymalna liczba wykonawców  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Kryteria selekcji wykonawców: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IV.1.7) Informacje na temat umowy ramowej lub dynamicznego systemu zakupów: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Umowa ramowa będzie zawarta: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przewiduje się ograniczenie liczby uczestników umowy ramowej: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Przewidziana maksymalna liczba uczestników umowy ramowej: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obejmuje ustanowienie dynamicznego systemu zakupów: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będą zamieszczone dodatkowe informacje dotyczące dynamicznego systemu zakupów: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ramach umowy ramowej/dynamicznego systemu zakupów dopuszcza się złożenie ofert w formie katalogów elektronicznych: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IV.1.8) Aukcja elektroniczna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Przewidziane jest przeprowadzenie aukcji elektronicznej </w:t>
      </w:r>
      <w:r w:rsidRPr="006527E8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nieograniczony, przetarg ograniczony, negocjacje z ogłoszeniem)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adres strony internetowej, na której aukcja będzie prowadzona: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Należy wskazać elementy, których wartości będą przedmiotem aukcji elektronicznej: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ograniczenia co do przedstawionych wartości, wynikające z opisu przedmiotu zamówienia: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podać, które informacje zostaną udostępnione wykonawcom w trakcie aukcji elektronicznej oraz jaki będzie termin ich udostępnienia: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przebiegu aukcji elektronicznej: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wykorzystywanego sprzętu elektronicznego, rozwiązań i specyfikacji technicznych w zakresie połączeń: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rejestracji i identyfikacji wykonawców w aukcji elektronicznej: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o liczbie etapów aukcji elektronicznej i czasie ich trwania: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Czas trwania: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wykonawcy, którzy nie złożyli nowych postąpień, zostaną zakwalifikowani do następnego etapu: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Warunki zamknięcia aukcji elektronicznej: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IV.2) KRYTERIA OCENY OFERT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IV.2.2) Kryteria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20"/>
        <w:gridCol w:w="1016"/>
      </w:tblGrid>
      <w:tr w:rsidR="006527E8" w:rsidRPr="006527E8" w:rsidTr="006527E8">
        <w:tc>
          <w:tcPr>
            <w:tcW w:w="3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527E8" w:rsidRPr="006527E8" w:rsidRDefault="006527E8" w:rsidP="006527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527E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527E8" w:rsidRPr="006527E8" w:rsidRDefault="006527E8" w:rsidP="006527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527E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6527E8" w:rsidRPr="006527E8" w:rsidTr="006527E8">
        <w:tc>
          <w:tcPr>
            <w:tcW w:w="3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527E8" w:rsidRPr="006527E8" w:rsidRDefault="006527E8" w:rsidP="006527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527E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527E8" w:rsidRPr="006527E8" w:rsidRDefault="006527E8" w:rsidP="006527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527E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6527E8" w:rsidRPr="006527E8" w:rsidTr="006527E8">
        <w:tc>
          <w:tcPr>
            <w:tcW w:w="3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527E8" w:rsidRPr="006527E8" w:rsidRDefault="006527E8" w:rsidP="006527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527E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mo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ż</w:t>
            </w:r>
            <w:r w:rsidRPr="006527E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liwoś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ć</w:t>
            </w:r>
            <w:r w:rsidRPr="006527E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śledzenia online przesyłek 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527E8" w:rsidRPr="006527E8" w:rsidRDefault="006527E8" w:rsidP="006527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527E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IV.2.3) Zastosowanie procedury, o której mowa w art. 24aa ust. 1 ustawy </w:t>
      </w:r>
      <w:proofErr w:type="spellStart"/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(przetarg nieograniczony)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IV.3) Negocjacje z ogłoszeniem, dialog konkurencyjny, partnerstwo innowacyjne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IV.3.1) Informacje na temat negocjacji z ogłoszeniem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Minimalne wymagania, które muszą spełniać wszystkie oferty: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Przewidziane jest zastrzeżenie prawa do udzielenia zamówienia na podstawie ofert wstępnych bez przeprowadzenia negocjacji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Przewidziany jest podział negocjacji na etapy w celu ograniczenia liczby ofert: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negocjacji (w tym liczbę etapów):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IV.3.2) Informacje na temat dialogu konkurencyjnego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Opis potrzeb i wymagań zamawiającego lub informacja o sposobie uzyskania tego opisu: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Wstępny harmonogram postępowania: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dialogu na etapy w celu ograniczenia liczby rozwiązań: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dialogu: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IV.3.3) Informacje na temat partnerstwa innowacyjnego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Elementy opisu przedmiotu zamówienia definiujące minimalne wymagania, którym muszą odpowiadać wszystkie oferty: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IV.4) Licytacja elektroniczna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będzie prowadzona licytacja elektroniczna: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Adres strony internetowej, na której jest dostępny opis przedmiotu zamówienia w licytacji elektronicznej: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Wymagania dotyczące rejestracji i identyfikacji wykonawców w licytacji elektronicznej, w tym wymagania techniczne urządzeń informatycznych: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Sposób postępowania w toku licytacji elektronicznej, w tym określenie minimalnych wysokości postąpień: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Informacje o liczbie etapów licytacji elektronicznej i czasie ich trwania: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Czas trwania: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Wykonawcy, którzy nie złożyli nowych postąpień, zostaną zakwalifikowani do następnego etapu: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składania wniosków o dopuszczenie do udziału w licytacji elektronicznej: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godzina: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otwarcia licytacji elektronicznej: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i warunki zamknięcia licytacji elektronicznej: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Istotne dla stron postanowienia, które zostaną wprowadzone do treści zawieranej umowy w sprawie zamówienia publicznego, albo ogólne warunki umowy, albo wzór umowy: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Wymagania dotyczące zabezpieczenia należytego wykonania umowy: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Informacje dodatkowe: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ZMIANA UMOWY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istotne zmiany postanowień zawartej umowy w stosunku do treści oferty, na podstawie której dokonano wyboru wykonawcy: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wskazać zakres, charakter zmian oraz warunki wprowadzenia zmian: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zgodnie z załącznikiem nr 2 do SIWZ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IV.6) INFORMACJE ADMINISTRACYJNE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IV.6.1) Sposób udostępniania informacji o charakterze poufnym </w:t>
      </w:r>
      <w:r w:rsidRPr="006527E8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(jeżeli dotyczy):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Środki służące ochronie informacji o charakterze poufnym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bookmarkStart w:id="0" w:name="_GoBack"/>
      <w:bookmarkEnd w:id="0"/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IV.6.2) Termin składania ofert lub wniosków o dopuszczenie do udziału w postępowaniu: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2019-04-09, godzina: 10:00,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Skrócenie terminu składania wniosków, ze względu na pilną potrzebę udzielenia zamówienia (przetarg nieograniczony, przetarg ograniczony, negocjacje z ogłoszeniem):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Wskazać powody: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Język lub języki, w jakich mogą być sporządzane oferty lub wnioski o dopuszczenie do udziału w postępowaniu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IV.6.3) Termin związania ofertą: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do: okres w dniach: 30 (od ostatecznego terminu składania ofert)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IV.6.6) Informacje dodatkowe: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527E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527E8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pl-PL"/>
        </w:rPr>
        <w:t xml:space="preserve">ZAŁĄCZNIK I - INFORMACJE DOTYCZĄCE OFERT CZĘŚCIOWYCH </w:t>
      </w: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527E8" w:rsidRPr="006527E8" w:rsidRDefault="006527E8" w:rsidP="006527E8">
      <w:pPr>
        <w:spacing w:after="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527E8" w:rsidRPr="006527E8" w:rsidRDefault="006527E8" w:rsidP="006527E8">
      <w:pPr>
        <w:spacing w:after="240" w:line="45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527E8" w:rsidRPr="006527E8" w:rsidRDefault="006527E8" w:rsidP="006527E8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527E8" w:rsidRPr="006527E8" w:rsidRDefault="006527E8" w:rsidP="006527E8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6527E8">
        <w:rPr>
          <w:rFonts w:ascii="Arial" w:eastAsia="Times New Roman" w:hAnsi="Arial" w:cs="Arial"/>
          <w:vanish/>
          <w:sz w:val="16"/>
          <w:szCs w:val="16"/>
          <w:lang w:eastAsia="pl-PL"/>
        </w:rPr>
        <w:t>Dół formularza</w:t>
      </w:r>
    </w:p>
    <w:p w:rsidR="00C5066B" w:rsidRDefault="006527E8"/>
    <w:sectPr w:rsidR="00C506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7E8"/>
    <w:rsid w:val="004B7B9F"/>
    <w:rsid w:val="006527E8"/>
    <w:rsid w:val="00DC3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BC2334"/>
  <w15:chartTrackingRefBased/>
  <w15:docId w15:val="{6CA9B1DB-19A8-4446-A4E2-70C1C580B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Bezlisty">
    <w:name w:val="No List"/>
    <w:uiPriority w:val="99"/>
    <w:semiHidden/>
    <w:unhideWhenUsed/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6527E8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6527E8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6527E8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6527E8"/>
    <w:rPr>
      <w:rFonts w:ascii="Arial" w:eastAsia="Times New Roman" w:hAnsi="Arial" w:cs="Arial"/>
      <w:vanish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393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81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08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895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66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530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3221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1591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72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9135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810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7976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8345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2032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868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558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06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1359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1883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7909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804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0787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435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913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91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065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58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7112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140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00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8401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953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067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496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80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7534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722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308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380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875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7974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3355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openxmlformats.org/officeDocument/2006/relationships/webSettings" Target="webSettings.xml"/><Relationship Id="rId7" Type="http://schemas.openxmlformats.org/officeDocument/2006/relationships/control" Target="activeX/activeX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ontrol" Target="activeX/activeX2.xml"/><Relationship Id="rId11" Type="http://schemas.openxmlformats.org/officeDocument/2006/relationships/theme" Target="theme/theme1.xml"/><Relationship Id="rId5" Type="http://schemas.openxmlformats.org/officeDocument/2006/relationships/control" Target="activeX/activeX1.xml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control" Target="activeX/activeX4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activeX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2679</Words>
  <Characters>16076</Characters>
  <Application>Microsoft Office Word</Application>
  <DocSecurity>0</DocSecurity>
  <Lines>133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Stepien</dc:creator>
  <cp:keywords/>
  <dc:description/>
  <cp:lastModifiedBy>Ewa Stepien</cp:lastModifiedBy>
  <cp:revision>1</cp:revision>
  <dcterms:created xsi:type="dcterms:W3CDTF">2019-03-29T15:37:00Z</dcterms:created>
  <dcterms:modified xsi:type="dcterms:W3CDTF">2019-03-29T15:42:00Z</dcterms:modified>
</cp:coreProperties>
</file>