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69E" w:rsidRDefault="00D7569E" w:rsidP="003F1CF4">
      <w:pPr>
        <w:spacing w:after="0" w:line="240" w:lineRule="auto"/>
        <w:jc w:val="center"/>
      </w:pPr>
      <w:r>
        <w:t xml:space="preserve">Ogłoszenie nr 659790-N-2018 z dnia 2018-12-10 r. </w:t>
      </w:r>
    </w:p>
    <w:p w:rsidR="003F1CF4" w:rsidRPr="003F1CF4" w:rsidRDefault="003F1CF4" w:rsidP="003F1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Polska Agencja Inwestycji i Handlu S.A.: przeprowadzenie badania opinii konsumentów w krajach Unii Europejskiej o Polsce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Usługi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Polska Agencja Inwestycji i Handlu S.A., krajowy numer identyfikacyjny 012970669, ul. Bagatela  12 , 00-585   Warszawa, woj. mazowieckie, państwo Polska, tel. 22 3349800, 3349966, , e-mail bpp@paih.gov.pl, , faks 223 349 999.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www.paih.gov.pl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pod którym można uzyskać dostęp do narzędzi i urządzeń lub formatów plików, które nie są ogólnie dostępne www.paih.gov.pl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3F1C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ul. Batorego 12 00-585 Warszawa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pisemnie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ul. Batorego 12 00-585 Warszawa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przeprowadzenie badania opinii konsumentów w krajach Unii Europejskiej o Polsce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BLF/125/2018/PN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3F1CF4" w:rsidRPr="003F1CF4" w:rsidRDefault="003F1CF4" w:rsidP="003F1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badanie opinii konsumentów w dwudziestu sześciu krajów Unii Europejskiej. Tematem badania jest ocena Polski jako kraju będącego producentem określonych dóbr konsumpcyjnych, oceny jakości polskich produktów, świadomości marek polskich produktów, a także skłonności do inwestowania w Polsce, w tym ocena dostępności i jakości siły roboczej, otoczenia biznesowego, ułatwień dla inwestorów, dostępności informacji o możliwościach inwestycyjnych.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79320000-3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850000,00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PLN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40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 zakresie zdolności technicznej lub zawodowej – Wykonawca wykaże, że w okresie ostatnich 3 lat przed upływem terminu składania ofert, a jeśli okres prowadzenia działalności jest krótszy – w tym okresie, należycie wykonał co najmniej 1 (jedną) usługę odpowiadającą swoim rodzajem przedmiotowi zamówienia tj. przeprowadzenia badania opinii publicznej metodą CAPI lub CATI w co najmniej 4 krajach UE na próbie 13 000 respondentów o wartości nie mniejszej niż 400 000 PLN brutto w okresie maksymalnie do 6 (sześciu) miesięcy w zakresie dysponowania odpowiednim potencjałem technicznym - Wykonawca wykaże, iż dysponuje osobami zdolnymi do wykonania zamówienia - co najmniej 1 osobą o następujących funkcjach i kwalifikacjach: 1) kierownika zadania – wykształcenie wyższe II stopnia socjologiczne, min. 3 letnie doświadczenie w prowadzeniu badań opinii publicznej, w tym udział w przynajmniej 3 (trzech) międzynarodowych badaniach opinii publicznej (realizowanych w minimum 4 krajach Unii Europejskiej). 2) specjalisty ds. analizy danych – wykształcenie wyższe II stopnia socjologiczne, min. 3 letnie doświadczenie w zbiorów danych z badań ilościowych, w tym udział w przynajmniej 3 (trzech) usługach międzynarodowych badań opinii publicznej (realizowanych w minimum 4 krajach Unii Europejskiej). 3) specjalisty ds. kontroli badań – wykształcenie wyższe II stopnia socjologiczne, min. 3 letnie doświadczenie w kontroli badań ilościowych, w tym udział w przynajmniej 3 (trzech) usługach badań opinii publicznej (realizowanych w minimum 4 krajach Unii Europejskiej).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Tak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III.2.1) Podstawy wykluczenia określone w art. 24 ust. 1 ustawy </w:t>
      </w:r>
      <w:proofErr w:type="spellStart"/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składa: 1) Formularz ofertowy – załącznik nr 3, 2) Wykaz podwykonawców (jeżeli dotyczy) – załącznik nr 4, 3) Oświadczenie o spełnianiu warunków udziału załącznik nr 5, 4) Oświadczenie o niepodleganiu wykluczeniu - załącznik nr 6, 5) Zobowiązanie (jeżeli dotyczy) - załącznik nr 10, 6) odpis z właściwego rejestru lub z centralnej ewidencji i informacji o działalności gospodarczej, jeżeli odrębne przepisy wymagają wpisu do rejestru lub ewidencji, wystawiony nie wcześniej niż 6 miesięcy przed upływem terminu składania ofert, w celu wykazania braku podstaw do wykluczenia w oparciu o art. 24 ust. 5 pkt. 1 ustawy </w:t>
      </w:r>
      <w:proofErr w:type="spellStart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lub wskazać w formularzu oferty adresy stron internetowych pod którymi Zamawiający może te dane uzyskać; 7) wykaz wykonanych usług w okresie ostatnich trzech lat przed upływem terminu składania ofert, a jeżeli okres prowadzenia działalności jest krótszy – w tym okresie, o których mowa w Rozdz. VI ust. 2 pkt b SIWZ wraz z podaniem ich wartości, przedmiotu, dat wykonania i podmiotów, na rzecz których usługi zostały wykonane oraz załączeniem dowodów, czy dostawy te zostały wykonane należycie -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Załącznik nr 8; 8) wykaz osób skierowanych do realizacji zamówienia – Załącznik nr 9. Dowodami o których mowa powyżej są referencje bądź inne dokumenty wystawione przez podmiot na rzecz którego usługi były wykonywane, a jeżeli z przyczyn o obiektywnym charakterze wykonawca nie jest w stanie uzyskać tych dokumentów - oświadczenie Wykonawcy; w przypadku świadczeń okresowych lub ciągłych nadal wykonywanych referencje lub inne dokumenty potwierdzające ich należyte wykonanie wydane nie wcześniej niż na 3 miesiące przed upływem terminu składania ofert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Wykonawca zobowiązany jest wnieść wadium w wysokości 25 000 zł (słownie: dwadzieścia pięć tysięcy złotych) 2. Wadium wnosi się przed upływem terminu składania ofert. 3. Wadium może być wniesione w jednej lub kilku następujących formach: 1) pieniądzu; 2) poręczeniach bankowych lub poręczeniach spółdzielczej kasy oszczędnościowo–kredytowej, z tym że poręczenie kasy jest zawsze poręczeniem pieniężnym; 3) gwarancjach bankowych; 4) gwarancjach ubezpieczeniowych; 5) poręczeniach udzielanych przez podmioty, o których mowa w art. 6b ust. 5 pkt 2 ustawy z dnia 9 listopada 2000 r. o utworzeniu Polskiej Agencji Rozwoju Przedsiębiorczości (Dz. U. z 2018 r. poz.110). 4. Wadium wnoszone w pieniądzu należy wpłacić w Banku Handlowym w Warszawie S.A. nr: PL 40 1030 1827 0000 0000 5361 8146 z dopiskiem „Wadium nr ref: BFL/125/2018” Uwaga: Za termin wniesienia wadium w formie pieniężnej zostanie przyjęty termin realnego stanu rachunku Zamawiającego na dzień i godzinę składania ofert.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 xml:space="preserve">(przetarg ograniczony, negocjacje z ogłoszeniem, dialog konkurencyjny, partnerstwo innowacyjne)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Czas trwania: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9"/>
        <w:gridCol w:w="1016"/>
      </w:tblGrid>
      <w:tr w:rsidR="003F1CF4" w:rsidRPr="003F1CF4" w:rsidTr="003F1C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F1CF4" w:rsidRPr="003F1CF4" w:rsidTr="003F1C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70,00</w:t>
            </w:r>
          </w:p>
        </w:tc>
      </w:tr>
      <w:tr w:rsidR="003F1CF4" w:rsidRPr="003F1CF4" w:rsidTr="003F1C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metoda prowadzenia badania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3F1CF4" w:rsidRPr="003F1CF4" w:rsidTr="003F1C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personelu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1CF4" w:rsidRPr="003F1CF4" w:rsidRDefault="003F1CF4" w:rsidP="003F1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1C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Podział negocjacji na etapy w celu ograniczeniu liczby ofert podlegających negocjacjom poprzez zastosowanie kryteriów oceny ofert wskazanych w specyfikacji istotnych warunków zamówienia: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zgodnie z art. 144 ustawy Prawo zamówień publicznych - załącznik nr 2 do SIWZ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3F1CF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2018-12-18, godzina: 10:00,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udziału w postępowaniu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PL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F1CF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1C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F1CF4" w:rsidRPr="003F1CF4" w:rsidRDefault="003F1CF4" w:rsidP="003F1C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1CF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1CF4" w:rsidRPr="003F1CF4" w:rsidRDefault="003F1CF4" w:rsidP="003F1C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1CF4" w:rsidRPr="003F1CF4" w:rsidRDefault="003F1CF4" w:rsidP="003F1CF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1CF4" w:rsidRPr="003F1CF4" w:rsidRDefault="003F1CF4" w:rsidP="003F1CF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066B" w:rsidRDefault="00D7569E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CF4"/>
    <w:rsid w:val="003F1CF4"/>
    <w:rsid w:val="004B7B9F"/>
    <w:rsid w:val="00D7569E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AB24E"/>
  <w15:chartTrackingRefBased/>
  <w15:docId w15:val="{F82A5104-CADD-403C-ACCA-5D491EA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3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46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1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9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09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75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45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34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55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49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98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07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85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43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84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19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47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28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53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71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5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75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13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79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1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88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37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653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32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12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42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38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17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4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74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26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899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69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43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2920</Words>
  <Characters>17523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2</cp:revision>
  <dcterms:created xsi:type="dcterms:W3CDTF">2018-12-10T12:14:00Z</dcterms:created>
  <dcterms:modified xsi:type="dcterms:W3CDTF">2018-12-10T12:40:00Z</dcterms:modified>
</cp:coreProperties>
</file>