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5E07" w:rsidRPr="00D85E07" w:rsidRDefault="00D85E07" w:rsidP="00D85E07">
      <w:pPr>
        <w:spacing w:after="0" w:line="240" w:lineRule="auto"/>
        <w:jc w:val="center"/>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OGŁOSZENIE O ZAMÓWIENIU - Usługi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Zamieszczanie ogłoszenia:</w:t>
      </w:r>
      <w:r w:rsidRPr="00D85E07">
        <w:rPr>
          <w:rFonts w:ascii="Times New Roman" w:eastAsia="Times New Roman" w:hAnsi="Times New Roman" w:cs="Times New Roman"/>
          <w:sz w:val="24"/>
          <w:szCs w:val="24"/>
          <w:lang w:eastAsia="pl-PL"/>
        </w:rPr>
        <w:t xml:space="preserve"> Zamieszczanie obowiązkowe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Ogłoszenie dotyczy:</w:t>
      </w:r>
      <w:r w:rsidRPr="00D85E07">
        <w:rPr>
          <w:rFonts w:ascii="Times New Roman" w:eastAsia="Times New Roman" w:hAnsi="Times New Roman" w:cs="Times New Roman"/>
          <w:sz w:val="24"/>
          <w:szCs w:val="24"/>
          <w:lang w:eastAsia="pl-PL"/>
        </w:rPr>
        <w:t xml:space="preserve"> Zamówienia publicznego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Nazwa projektu lub programu</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D85E07">
        <w:rPr>
          <w:rFonts w:ascii="Times New Roman" w:eastAsia="Times New Roman" w:hAnsi="Times New Roman" w:cs="Times New Roman"/>
          <w:sz w:val="24"/>
          <w:szCs w:val="24"/>
          <w:lang w:eastAsia="pl-PL"/>
        </w:rPr>
        <w:t>Pzp</w:t>
      </w:r>
      <w:proofErr w:type="spellEnd"/>
      <w:r w:rsidRPr="00D85E07">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u w:val="single"/>
          <w:lang w:eastAsia="pl-PL"/>
        </w:rPr>
        <w:t>SEKCJA I: ZAMAWIAJĄCY</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Postępowanie przeprowadza centralny zamawiający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Informacje na temat podmiotu któremu zamawiający powierzył/powierzyli prowadzenie postępowania:</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Postępowanie jest przeprowadzane wspólnie przez zamawiających</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Informacje dodatkowe:</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 1) NAZWA I ADRES: </w:t>
      </w:r>
      <w:r w:rsidRPr="00D85E07">
        <w:rPr>
          <w:rFonts w:ascii="Times New Roman" w:eastAsia="Times New Roman" w:hAnsi="Times New Roman" w:cs="Times New Roman"/>
          <w:sz w:val="24"/>
          <w:szCs w:val="24"/>
          <w:lang w:eastAsia="pl-PL"/>
        </w:rPr>
        <w:t xml:space="preserve">Polska Agencja Inwestycji i Handlu S.A., krajowy numer identyfikacyjny 012970669, ul. Bagatela  12 , 00-585   Warszawa, woj. mazowieckie, państwo Polska, tel. 22 3349800, 3349966, , e-mail bpp@paih.gov.pl, , faks 223 349 999. </w:t>
      </w:r>
      <w:r w:rsidRPr="00D85E07">
        <w:rPr>
          <w:rFonts w:ascii="Times New Roman" w:eastAsia="Times New Roman" w:hAnsi="Times New Roman" w:cs="Times New Roman"/>
          <w:sz w:val="24"/>
          <w:szCs w:val="24"/>
          <w:lang w:eastAsia="pl-PL"/>
        </w:rPr>
        <w:br/>
        <w:t xml:space="preserve">Adres strony internetowej (URL): www.paih.gov.pl </w:t>
      </w:r>
      <w:r w:rsidRPr="00D85E07">
        <w:rPr>
          <w:rFonts w:ascii="Times New Roman" w:eastAsia="Times New Roman" w:hAnsi="Times New Roman" w:cs="Times New Roman"/>
          <w:sz w:val="24"/>
          <w:szCs w:val="24"/>
          <w:lang w:eastAsia="pl-PL"/>
        </w:rPr>
        <w:br/>
        <w:t xml:space="preserve">Adres profilu nabywcy: </w:t>
      </w:r>
      <w:r w:rsidRPr="00D85E07">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 2) RODZAJ ZAMAWIAJĄCEGO: </w:t>
      </w:r>
      <w:r w:rsidRPr="00D85E07">
        <w:rPr>
          <w:rFonts w:ascii="Times New Roman" w:eastAsia="Times New Roman" w:hAnsi="Times New Roman" w:cs="Times New Roman"/>
          <w:sz w:val="24"/>
          <w:szCs w:val="24"/>
          <w:lang w:eastAsia="pl-PL"/>
        </w:rPr>
        <w:t xml:space="preserve">Podmiot prawa publicznego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lastRenderedPageBreak/>
        <w:t xml:space="preserve">I.3) WSPÓLNE UDZIELANIE ZAMÓWIENIA </w:t>
      </w:r>
      <w:r w:rsidRPr="00D85E07">
        <w:rPr>
          <w:rFonts w:ascii="Times New Roman" w:eastAsia="Times New Roman" w:hAnsi="Times New Roman" w:cs="Times New Roman"/>
          <w:b/>
          <w:bCs/>
          <w:i/>
          <w:iCs/>
          <w:sz w:val="24"/>
          <w:szCs w:val="24"/>
          <w:lang w:eastAsia="pl-PL"/>
        </w:rPr>
        <w:t>(jeżeli dotyczy)</w:t>
      </w:r>
      <w:r w:rsidRPr="00D85E07">
        <w:rPr>
          <w:rFonts w:ascii="Times New Roman" w:eastAsia="Times New Roman" w:hAnsi="Times New Roman" w:cs="Times New Roman"/>
          <w:b/>
          <w:bCs/>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I.4) KOMUNIKACJA: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www.paih.gov.pl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Oferty lub wnioski o dopuszczenie do udziału w postępowaniu należy przesyłać:</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Elektronicznie</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adres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Nie </w:t>
      </w:r>
      <w:r w:rsidRPr="00D85E07">
        <w:rPr>
          <w:rFonts w:ascii="Times New Roman" w:eastAsia="Times New Roman" w:hAnsi="Times New Roman" w:cs="Times New Roman"/>
          <w:sz w:val="24"/>
          <w:szCs w:val="24"/>
          <w:lang w:eastAsia="pl-PL"/>
        </w:rPr>
        <w:br/>
        <w:t xml:space="preserve">Inny sposób: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Nie </w:t>
      </w:r>
      <w:r w:rsidRPr="00D85E07">
        <w:rPr>
          <w:rFonts w:ascii="Times New Roman" w:eastAsia="Times New Roman" w:hAnsi="Times New Roman" w:cs="Times New Roman"/>
          <w:sz w:val="24"/>
          <w:szCs w:val="24"/>
          <w:lang w:eastAsia="pl-PL"/>
        </w:rPr>
        <w:br/>
        <w:t xml:space="preserve">Inny sposób: </w:t>
      </w:r>
      <w:r w:rsidRPr="00D85E07">
        <w:rPr>
          <w:rFonts w:ascii="Times New Roman" w:eastAsia="Times New Roman" w:hAnsi="Times New Roman" w:cs="Times New Roman"/>
          <w:sz w:val="24"/>
          <w:szCs w:val="24"/>
          <w:lang w:eastAsia="pl-PL"/>
        </w:rPr>
        <w:br/>
        <w:t xml:space="preserve">Adres: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u w:val="single"/>
          <w:lang w:eastAsia="pl-PL"/>
        </w:rPr>
        <w:t xml:space="preserve">SEKCJA II: PRZEDMIOT ZAMÓWIENIA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II.1) Nazwa nadana zamówieniu przez zamawiającego: </w:t>
      </w:r>
      <w:r w:rsidRPr="00D85E07">
        <w:rPr>
          <w:rFonts w:ascii="Times New Roman" w:eastAsia="Times New Roman" w:hAnsi="Times New Roman" w:cs="Times New Roman"/>
          <w:sz w:val="24"/>
          <w:szCs w:val="24"/>
          <w:lang w:eastAsia="pl-PL"/>
        </w:rPr>
        <w:t xml:space="preserve">przeprowadzenie badania opinii konsumentów w krajach Unii Europejskiej o Polsce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Numer referencyjny: </w:t>
      </w:r>
      <w:r w:rsidRPr="00D85E07">
        <w:rPr>
          <w:rFonts w:ascii="Times New Roman" w:eastAsia="Times New Roman" w:hAnsi="Times New Roman" w:cs="Times New Roman"/>
          <w:sz w:val="24"/>
          <w:szCs w:val="24"/>
          <w:lang w:eastAsia="pl-PL"/>
        </w:rPr>
        <w:t xml:space="preserve">BOK/25-108/2018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lastRenderedPageBreak/>
        <w:t xml:space="preserve">Przed wszczęciem postępowania o udzielenie zamówienia przeprowadzono dialog techniczny </w:t>
      </w:r>
    </w:p>
    <w:p w:rsidR="00D85E07" w:rsidRPr="00D85E07" w:rsidRDefault="00D85E07" w:rsidP="00D85E07">
      <w:pPr>
        <w:spacing w:after="0" w:line="240" w:lineRule="auto"/>
        <w:jc w:val="both"/>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II.2) Rodzaj zamówienia: </w:t>
      </w:r>
      <w:r w:rsidRPr="00D85E07">
        <w:rPr>
          <w:rFonts w:ascii="Times New Roman" w:eastAsia="Times New Roman" w:hAnsi="Times New Roman" w:cs="Times New Roman"/>
          <w:sz w:val="24"/>
          <w:szCs w:val="24"/>
          <w:lang w:eastAsia="pl-PL"/>
        </w:rPr>
        <w:t xml:space="preserve">Usługi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II.3) Informacja o możliwości składania ofert częściowych</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Zamówienie podzielone jest na części: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Oferty lub wnioski o dopuszczenie do udziału w postępowaniu można składać w odniesieniu do:</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II.4) Krótki opis przedmiotu zamówienia </w:t>
      </w:r>
      <w:r w:rsidRPr="00D85E07">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D85E07">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D85E07">
        <w:rPr>
          <w:rFonts w:ascii="Times New Roman" w:eastAsia="Times New Roman" w:hAnsi="Times New Roman" w:cs="Times New Roman"/>
          <w:sz w:val="24"/>
          <w:szCs w:val="24"/>
          <w:lang w:eastAsia="pl-PL"/>
        </w:rPr>
        <w:t xml:space="preserve">Przedmiotem zamówienia jest badanie opinii przedsiębiorców i konsumentów w dwudziestu sześciu krajów Unii Europejskiej. Tematem badania jest ocena Polski jako kraju będącego producentem określonych dóbr konsumpcyjnych, oceny jakości polskich produktów, świadomości marek polskich produktów, a także skłonności do inwestowania w Polsce, w tym ocena dostępności i jakości siły roboczej, otoczenia biznesowego, ułatwień dla inwestorów, dostępności informacji o możliwościach inwestycyjnych. Pełny opis przedmiotu zamówienia stanowi załącznik nr 1 do SIWZ.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II.5) Główny kod CPV: </w:t>
      </w:r>
      <w:r w:rsidRPr="00D85E07">
        <w:rPr>
          <w:rFonts w:ascii="Times New Roman" w:eastAsia="Times New Roman" w:hAnsi="Times New Roman" w:cs="Times New Roman"/>
          <w:sz w:val="24"/>
          <w:szCs w:val="24"/>
          <w:lang w:eastAsia="pl-PL"/>
        </w:rPr>
        <w:t xml:space="preserve">79000000-4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Dodatkowe kody CPV:</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II.6) Całkowita wartość zamówienia </w:t>
      </w:r>
      <w:r w:rsidRPr="00D85E07">
        <w:rPr>
          <w:rFonts w:ascii="Times New Roman" w:eastAsia="Times New Roman" w:hAnsi="Times New Roman" w:cs="Times New Roman"/>
          <w:i/>
          <w:iCs/>
          <w:sz w:val="24"/>
          <w:szCs w:val="24"/>
          <w:lang w:eastAsia="pl-PL"/>
        </w:rPr>
        <w:t>(jeżeli zamawiający podaje informacje o wartości zamówienia)</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Wartość bez VAT: </w:t>
      </w:r>
      <w:r w:rsidRPr="00D85E07">
        <w:rPr>
          <w:rFonts w:ascii="Times New Roman" w:eastAsia="Times New Roman" w:hAnsi="Times New Roman" w:cs="Times New Roman"/>
          <w:sz w:val="24"/>
          <w:szCs w:val="24"/>
          <w:lang w:eastAsia="pl-PL"/>
        </w:rPr>
        <w:br/>
        <w:t xml:space="preserve">Waluta: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i/>
          <w:iCs/>
          <w:sz w:val="24"/>
          <w:szCs w:val="24"/>
          <w:lang w:eastAsia="pl-PL"/>
        </w:rPr>
        <w:t xml:space="preserve"> </w:t>
      </w:r>
      <w:r w:rsidRPr="00D85E07">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D85E07">
        <w:rPr>
          <w:rFonts w:ascii="Times New Roman" w:eastAsia="Times New Roman" w:hAnsi="Times New Roman" w:cs="Times New Roman"/>
          <w:b/>
          <w:bCs/>
          <w:sz w:val="24"/>
          <w:szCs w:val="24"/>
          <w:lang w:eastAsia="pl-PL"/>
        </w:rPr>
        <w:t>Pzp</w:t>
      </w:r>
      <w:proofErr w:type="spellEnd"/>
      <w:r w:rsidRPr="00D85E07">
        <w:rPr>
          <w:rFonts w:ascii="Times New Roman" w:eastAsia="Times New Roman" w:hAnsi="Times New Roman" w:cs="Times New Roman"/>
          <w:b/>
          <w:bCs/>
          <w:sz w:val="24"/>
          <w:szCs w:val="24"/>
          <w:lang w:eastAsia="pl-PL"/>
        </w:rPr>
        <w:t xml:space="preserve">: </w:t>
      </w: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D85E07">
        <w:rPr>
          <w:rFonts w:ascii="Times New Roman" w:eastAsia="Times New Roman" w:hAnsi="Times New Roman" w:cs="Times New Roman"/>
          <w:sz w:val="24"/>
          <w:szCs w:val="24"/>
          <w:lang w:eastAsia="pl-PL"/>
        </w:rPr>
        <w:t>Pzp</w:t>
      </w:r>
      <w:proofErr w:type="spellEnd"/>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miesiącach:   </w:t>
      </w:r>
      <w:r w:rsidRPr="00D85E07">
        <w:rPr>
          <w:rFonts w:ascii="Times New Roman" w:eastAsia="Times New Roman" w:hAnsi="Times New Roman" w:cs="Times New Roman"/>
          <w:i/>
          <w:iCs/>
          <w:sz w:val="24"/>
          <w:szCs w:val="24"/>
          <w:lang w:eastAsia="pl-PL"/>
        </w:rPr>
        <w:t xml:space="preserve"> lub </w:t>
      </w:r>
      <w:r w:rsidRPr="00D85E07">
        <w:rPr>
          <w:rFonts w:ascii="Times New Roman" w:eastAsia="Times New Roman" w:hAnsi="Times New Roman" w:cs="Times New Roman"/>
          <w:b/>
          <w:bCs/>
          <w:sz w:val="24"/>
          <w:szCs w:val="24"/>
          <w:lang w:eastAsia="pl-PL"/>
        </w:rPr>
        <w:t>dniach:</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i/>
          <w:iCs/>
          <w:sz w:val="24"/>
          <w:szCs w:val="24"/>
          <w:lang w:eastAsia="pl-PL"/>
        </w:rPr>
        <w:t>lub</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data rozpoczęcia: </w:t>
      </w:r>
      <w:r w:rsidRPr="00D85E07">
        <w:rPr>
          <w:rFonts w:ascii="Times New Roman" w:eastAsia="Times New Roman" w:hAnsi="Times New Roman" w:cs="Times New Roman"/>
          <w:sz w:val="24"/>
          <w:szCs w:val="24"/>
          <w:lang w:eastAsia="pl-PL"/>
        </w:rPr>
        <w:t> </w:t>
      </w:r>
      <w:r w:rsidRPr="00D85E07">
        <w:rPr>
          <w:rFonts w:ascii="Times New Roman" w:eastAsia="Times New Roman" w:hAnsi="Times New Roman" w:cs="Times New Roman"/>
          <w:i/>
          <w:iCs/>
          <w:sz w:val="24"/>
          <w:szCs w:val="24"/>
          <w:lang w:eastAsia="pl-PL"/>
        </w:rPr>
        <w:t xml:space="preserve"> lub </w:t>
      </w:r>
      <w:r w:rsidRPr="00D85E07">
        <w:rPr>
          <w:rFonts w:ascii="Times New Roman" w:eastAsia="Times New Roman" w:hAnsi="Times New Roman" w:cs="Times New Roman"/>
          <w:b/>
          <w:bCs/>
          <w:sz w:val="24"/>
          <w:szCs w:val="24"/>
          <w:lang w:eastAsia="pl-PL"/>
        </w:rPr>
        <w:t xml:space="preserve">zakończenia: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lastRenderedPageBreak/>
        <w:br/>
      </w:r>
      <w:r w:rsidRPr="00D85E07">
        <w:rPr>
          <w:rFonts w:ascii="Times New Roman" w:eastAsia="Times New Roman" w:hAnsi="Times New Roman" w:cs="Times New Roman"/>
          <w:b/>
          <w:bCs/>
          <w:sz w:val="24"/>
          <w:szCs w:val="24"/>
          <w:lang w:eastAsia="pl-PL"/>
        </w:rPr>
        <w:t xml:space="preserve">II.9) Informacje dodatkowe: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III.1) WARUNKI UDZIAŁU W POSTĘPOWANIU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Określenie warunków: </w:t>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III.1.2) Sytuacja finansowa lub ekonomiczna </w:t>
      </w:r>
      <w:r w:rsidRPr="00D85E07">
        <w:rPr>
          <w:rFonts w:ascii="Times New Roman" w:eastAsia="Times New Roman" w:hAnsi="Times New Roman" w:cs="Times New Roman"/>
          <w:sz w:val="24"/>
          <w:szCs w:val="24"/>
          <w:lang w:eastAsia="pl-PL"/>
        </w:rPr>
        <w:br/>
        <w:t xml:space="preserve">Określenie warunków: </w:t>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III.1.3) Zdolność techniczna lub zawodowa </w:t>
      </w:r>
      <w:r w:rsidRPr="00D85E07">
        <w:rPr>
          <w:rFonts w:ascii="Times New Roman" w:eastAsia="Times New Roman" w:hAnsi="Times New Roman" w:cs="Times New Roman"/>
          <w:sz w:val="24"/>
          <w:szCs w:val="24"/>
          <w:lang w:eastAsia="pl-PL"/>
        </w:rPr>
        <w:br/>
        <w:t xml:space="preserve">Określenie warunków: Wykonawca wykaże, że w okresie ostatnich 3 lat przed upływem terminu składania ofert, a jeśli okres prowadzenia działalności jest krótszy – w tym okresie, należycie wykonał co najmniej 1 (jedną) usługę odpowiadającą swoim rodzajem przedmiotowi zamówienia o wartości nie mniejszej niż 400 000 PLN brutto Wykonawca wykaże, iż dysponuje osobami zdolnymi do wykonania zamówienia - co najmniej 1 osobą o następujących funkcjach i kwalifikacjach: 1) kierownika zadania – wykształcenie wyższe II stopnia socjologiczne, min. 3 letnie doświadczenie w prowadzeniu badań opinii publicznej, w tym udział w przynajmniej 3 (trzech) międzynarodowych badaniach opinii (realizowanych w minimum 4 krajach Unii Europejskiej). 2) specjalisty ds. analizy danych – wykształcenie wyższe II stopnia socjologiczne, min. 3 letnie doświadczenie w zbiorów danych z badań ilościowych, w tym udział w przynajmniej 3 (trzech) usługach międzynarodowych badań opinii (realizowanych w minimum 4 krajach Unii Europejskiej). 3) specjalisty ds. kontroli badań – wykształcenie wyższe II stopnia socjologiczne, min. 3 letnie doświadczenie w kontroli badań ilościowych, w tym udział w przynajmniej 3 (trzech) usługach badań opinii międzynarodowych (realizowanych w minimum 4 krajach Unii Europejskiej). </w:t>
      </w:r>
      <w:r w:rsidRPr="00D85E07">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D85E07">
        <w:rPr>
          <w:rFonts w:ascii="Times New Roman" w:eastAsia="Times New Roman" w:hAnsi="Times New Roman" w:cs="Times New Roman"/>
          <w:sz w:val="24"/>
          <w:szCs w:val="24"/>
          <w:lang w:eastAsia="pl-PL"/>
        </w:rPr>
        <w:br/>
        <w:t xml:space="preserve">Informacje dodatkowe: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III.2) PODSTAWY WYKLUCZENIA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D85E07">
        <w:rPr>
          <w:rFonts w:ascii="Times New Roman" w:eastAsia="Times New Roman" w:hAnsi="Times New Roman" w:cs="Times New Roman"/>
          <w:b/>
          <w:bCs/>
          <w:sz w:val="24"/>
          <w:szCs w:val="24"/>
          <w:lang w:eastAsia="pl-PL"/>
        </w:rPr>
        <w:t>Pzp</w:t>
      </w:r>
      <w:proofErr w:type="spellEnd"/>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D85E07">
        <w:rPr>
          <w:rFonts w:ascii="Times New Roman" w:eastAsia="Times New Roman" w:hAnsi="Times New Roman" w:cs="Times New Roman"/>
          <w:b/>
          <w:bCs/>
          <w:sz w:val="24"/>
          <w:szCs w:val="24"/>
          <w:lang w:eastAsia="pl-PL"/>
        </w:rPr>
        <w:t>Pzp</w:t>
      </w:r>
      <w:proofErr w:type="spellEnd"/>
      <w:r w:rsidRPr="00D85E07">
        <w:rPr>
          <w:rFonts w:ascii="Times New Roman" w:eastAsia="Times New Roman" w:hAnsi="Times New Roman" w:cs="Times New Roman"/>
          <w:sz w:val="24"/>
          <w:szCs w:val="24"/>
          <w:lang w:eastAsia="pl-PL"/>
        </w:rPr>
        <w:t xml:space="preserve"> Nie Zamawiający przewiduje następujące fakultatywne podstawy wykluczenia: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D85E07">
        <w:rPr>
          <w:rFonts w:ascii="Times New Roman" w:eastAsia="Times New Roman" w:hAnsi="Times New Roman" w:cs="Times New Roman"/>
          <w:sz w:val="24"/>
          <w:szCs w:val="24"/>
          <w:lang w:eastAsia="pl-PL"/>
        </w:rPr>
        <w:br/>
        <w:t xml:space="preserve">Tak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Oświadczenie o spełnianiu kryteriów selekcji </w:t>
      </w:r>
      <w:r w:rsidRPr="00D85E07">
        <w:rPr>
          <w:rFonts w:ascii="Times New Roman" w:eastAsia="Times New Roman" w:hAnsi="Times New Roman" w:cs="Times New Roman"/>
          <w:sz w:val="24"/>
          <w:szCs w:val="24"/>
          <w:lang w:eastAsia="pl-PL"/>
        </w:rPr>
        <w:br/>
        <w:t xml:space="preserve">Nie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w:t>
      </w:r>
      <w:r w:rsidRPr="00D85E07">
        <w:rPr>
          <w:rFonts w:ascii="Times New Roman" w:eastAsia="Times New Roman" w:hAnsi="Times New Roman" w:cs="Times New Roman"/>
          <w:b/>
          <w:bCs/>
          <w:sz w:val="24"/>
          <w:szCs w:val="24"/>
          <w:lang w:eastAsia="pl-PL"/>
        </w:rPr>
        <w:lastRenderedPageBreak/>
        <w:t xml:space="preserve">CELU POTWIERDZENIA OKOLICZNOŚCI, O KTÓRYCH MOWA W ART. 25 UST. 1 PKT 3 USTAWY PZP: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III.5.1) W ZAKRESIE SPEŁNIANIA WARUNKÓW UDZIAŁU W POSTĘPOWANIU:</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Zamawiający wezwie Wykonawcę, którego oferta została oceniona, jako najkorzystniejsza do złożenia w wyznaczonym, nie krótszym niż 5 dni, terminie aktualnych na dzień złożenia następujących dokumentów: 1) odpis z właściwego rejestru lub z centralnej ewidencji i informacji o działalności gospodarczej, jeżeli odrębne przepisy wymagają wpisu do rejestru lub ewidencji, wystawiony nie wcześniej niż 6 miesięcy przed upływem terminu składania ofert, w celu wykazania braku podstaw do wykluczenia w oparciu o art. 24 ust. 5 pkt. 1 ustawy </w:t>
      </w:r>
      <w:proofErr w:type="spellStart"/>
      <w:r w:rsidRPr="00D85E07">
        <w:rPr>
          <w:rFonts w:ascii="Times New Roman" w:eastAsia="Times New Roman" w:hAnsi="Times New Roman" w:cs="Times New Roman"/>
          <w:sz w:val="24"/>
          <w:szCs w:val="24"/>
          <w:lang w:eastAsia="pl-PL"/>
        </w:rPr>
        <w:t>Pzp</w:t>
      </w:r>
      <w:proofErr w:type="spellEnd"/>
      <w:r w:rsidRPr="00D85E07">
        <w:rPr>
          <w:rFonts w:ascii="Times New Roman" w:eastAsia="Times New Roman" w:hAnsi="Times New Roman" w:cs="Times New Roman"/>
          <w:sz w:val="24"/>
          <w:szCs w:val="24"/>
          <w:lang w:eastAsia="pl-PL"/>
        </w:rPr>
        <w:t xml:space="preserve">, lub wskazać w formularzu oferty adresy stron internetowych pod którymi Zamawiający może te dane uzyskać; 2) wykaz wykonanych usług w okresie ostatnich trzech lat przed upływem terminu składania ofert, a jeżeli okres prowadzenia działalności jest krótszy – w tym okresie, o których mowa w Rozdz. VI ust. 2 pkt b SIWZ wraz z podaniem ich wartości, przedmiotu, dat wykonania i podmiotów, na rzecz których usługi zostały wykonane oraz załączeniem dowodów, czy dostawy te zostały wykonane należycie (wg Załącznika nr 8 do SIWZ). Dowodami o których mowa powyżej są referencje bądź inne dokumenty wystawione przez podmiot na rzecz którego usługi były wykonywane, a jeżeli z przyczyn o obiektywnym charakterze wykonawca nie jest w stanie uzyskać tych dokumentów - oświadczenie Wykonawcy; w przypadku świadczeń okresowych lub ciągłych nadal wykonywanych referencje lub inne dokumenty potwierdzające ich należyte wykonanie wydane nie wcześniej niż na 3 miesiące przed upływem terminu składania ofert; 3) wykaz osób zgodnie z zapisami </w:t>
      </w:r>
      <w:proofErr w:type="spellStart"/>
      <w:r w:rsidRPr="00D85E07">
        <w:rPr>
          <w:rFonts w:ascii="Times New Roman" w:eastAsia="Times New Roman" w:hAnsi="Times New Roman" w:cs="Times New Roman"/>
          <w:sz w:val="24"/>
          <w:szCs w:val="24"/>
          <w:lang w:eastAsia="pl-PL"/>
        </w:rPr>
        <w:t>roz</w:t>
      </w:r>
      <w:proofErr w:type="spellEnd"/>
      <w:r w:rsidRPr="00D85E07">
        <w:rPr>
          <w:rFonts w:ascii="Times New Roman" w:eastAsia="Times New Roman" w:hAnsi="Times New Roman" w:cs="Times New Roman"/>
          <w:sz w:val="24"/>
          <w:szCs w:val="24"/>
          <w:lang w:eastAsia="pl-PL"/>
        </w:rPr>
        <w:t xml:space="preserve">. V ust. 2 pkt. c) SIWZ (wg Załącznika nr 9 do SIWZ)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III.5.2) W ZAKRESIE KRYTERIÓW SELEKCJI:</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III.7) INNE DOKUMENTY NIE WYMIENIONE W pkt III.3) - III.6)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u w:val="single"/>
          <w:lang w:eastAsia="pl-PL"/>
        </w:rPr>
        <w:t xml:space="preserve">SEKCJA IV: PROCEDURA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IV.1) OPIS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IV.1.1) Tryb udzielenia zamówienia: </w:t>
      </w:r>
      <w:r w:rsidRPr="00D85E07">
        <w:rPr>
          <w:rFonts w:ascii="Times New Roman" w:eastAsia="Times New Roman" w:hAnsi="Times New Roman" w:cs="Times New Roman"/>
          <w:sz w:val="24"/>
          <w:szCs w:val="24"/>
          <w:lang w:eastAsia="pl-PL"/>
        </w:rPr>
        <w:t xml:space="preserve">Przetarg nieograniczony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IV.1.2) Zamawiający żąda wniesienia wadium:</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Tak </w:t>
      </w:r>
      <w:r w:rsidRPr="00D85E07">
        <w:rPr>
          <w:rFonts w:ascii="Times New Roman" w:eastAsia="Times New Roman" w:hAnsi="Times New Roman" w:cs="Times New Roman"/>
          <w:sz w:val="24"/>
          <w:szCs w:val="24"/>
          <w:lang w:eastAsia="pl-PL"/>
        </w:rPr>
        <w:br/>
        <w:t xml:space="preserve">Informacja na temat wadium </w:t>
      </w:r>
      <w:r w:rsidRPr="00D85E07">
        <w:rPr>
          <w:rFonts w:ascii="Times New Roman" w:eastAsia="Times New Roman" w:hAnsi="Times New Roman" w:cs="Times New Roman"/>
          <w:sz w:val="24"/>
          <w:szCs w:val="24"/>
          <w:lang w:eastAsia="pl-PL"/>
        </w:rPr>
        <w:br/>
        <w:t xml:space="preserve">1. Wykonawca zobowiązany jest wnieść w wysokości 25 000 zł (słownie: dwadzieścia pięć tysięcy złotych) 2. Wadium wnosi się przed upływem terminu składania ofert. 3. Wadium może być wniesione w jednej lub kilku następujących formach: 1) pieniądzu; 2) poręczeniach bankowych lub poręczeniach spółdzielczej kasy oszczędnościowo–kredytowej, z tym że poręczenie kasy jest zawsze poręczeniem pieniężnym; 3) gwarancjach bankowych; 4) gwarancjach ubezpieczeniowych; 5) poręczeniach udzielanych przez podmioty, o których mowa w art. 6b ust. 5 pkt 2 ustawy z dnia 9 listopada 2000 r. o utworzeniu Polskiej Agencji Rozwoju Przedsiębiorczości (Dz. U. z 2018 r. poz.110.). 4. Wadium wnoszone w pieniądzu należy wpłacić w Banku Handlowym w Warszawie S.A. nr: PL 40 1030 1827 0000 0000 5361 8146 z dopiskiem „Wadium nr referencyjny nr ref: BOK/2-25-108/2018 Uwaga: Za termin wniesienia wadium w formie pieniężnej zostanie przyjęty termin realnego stanu </w:t>
      </w:r>
      <w:r w:rsidRPr="00D85E07">
        <w:rPr>
          <w:rFonts w:ascii="Times New Roman" w:eastAsia="Times New Roman" w:hAnsi="Times New Roman" w:cs="Times New Roman"/>
          <w:sz w:val="24"/>
          <w:szCs w:val="24"/>
          <w:lang w:eastAsia="pl-PL"/>
        </w:rPr>
        <w:lastRenderedPageBreak/>
        <w:t xml:space="preserve">rachunku Zamawiającego na dzień i godzinę składania ofert. 5. Dokument potwierdzający wniesienie wadium w innych formach niż w pieniądzu należy dołączyć do oferty w taki sposób, aby Zamawiający swobodnie mógł w wyznaczonym terminie zwrócić Wykonawcy wadium. 6. Wadium wniesione w pieniądzu Zamawiający przechowuje na rachunku bankowym. 7. Zamawiający zwraca wadium wszystkim Wykonawcom niezwłocznie po wyborze oferty najkorzystniejszej lub unieważnieniu postępowania, z wyjątkiem Wykonawcy, którego oferta została wybrana jako najkorzystniejsza, z zastrzeżeniem ust. 12. 8. Wykonawcy, którego oferta została wybrana jako najkorzystniejsza, Zamawiający zwraca wadium niezwłocznie po zawarciu umowy w sprawie zamówienia publicznego. 9. Zamawiający zwraca niezwłocznie wadium, na wniosek Wykonawcy, który wycofał ofertę przed upływem terminu składania ofert. 10. Zamawiający żąda ponownego wniesienia wadium przez Wykonawcę, któremu zwrócono wadium niezwłocznie po wyborze oferty najkorzystniejszej lub unieważnieniu postępowania, jeżeli w wyniku rozstrzygnięcia odwołania jego oferta została wybrana jako najkorzystniejsza. Wykonawca wnosi wadium w terminie określonym przez Zamawiającego. 11. 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 12. Zamawiający zatrzymuje wadium wraz z odsetkami, jeżeli Wykonawca w odpowiedzi na wezwanie, o którym mowa w art. 26 ust. 3 i 3a ustawy </w:t>
      </w:r>
      <w:proofErr w:type="spellStart"/>
      <w:r w:rsidRPr="00D85E07">
        <w:rPr>
          <w:rFonts w:ascii="Times New Roman" w:eastAsia="Times New Roman" w:hAnsi="Times New Roman" w:cs="Times New Roman"/>
          <w:sz w:val="24"/>
          <w:szCs w:val="24"/>
          <w:lang w:eastAsia="pl-PL"/>
        </w:rPr>
        <w:t>Pzp</w:t>
      </w:r>
      <w:proofErr w:type="spellEnd"/>
      <w:r w:rsidRPr="00D85E07">
        <w:rPr>
          <w:rFonts w:ascii="Times New Roman" w:eastAsia="Times New Roman" w:hAnsi="Times New Roman" w:cs="Times New Roman"/>
          <w:sz w:val="24"/>
          <w:szCs w:val="24"/>
          <w:lang w:eastAsia="pl-PL"/>
        </w:rPr>
        <w:t xml:space="preserve">, z przyczyn leżących po jego stronie, nie złożył oświadczeń lub dokumentów potwierdzających okoliczności, o których mowa w art. 25 ust. 1, oświadczenia, o którym mowa w art. 25a ust. 1 ustawy </w:t>
      </w:r>
      <w:proofErr w:type="spellStart"/>
      <w:r w:rsidRPr="00D85E07">
        <w:rPr>
          <w:rFonts w:ascii="Times New Roman" w:eastAsia="Times New Roman" w:hAnsi="Times New Roman" w:cs="Times New Roman"/>
          <w:sz w:val="24"/>
          <w:szCs w:val="24"/>
          <w:lang w:eastAsia="pl-PL"/>
        </w:rPr>
        <w:t>Pzp</w:t>
      </w:r>
      <w:proofErr w:type="spellEnd"/>
      <w:r w:rsidRPr="00D85E07">
        <w:rPr>
          <w:rFonts w:ascii="Times New Roman" w:eastAsia="Times New Roman" w:hAnsi="Times New Roman" w:cs="Times New Roman"/>
          <w:sz w:val="24"/>
          <w:szCs w:val="24"/>
          <w:lang w:eastAsia="pl-PL"/>
        </w:rPr>
        <w:t xml:space="preserve">, pełnomocnictw lub nie wyraził zgody na poprawienie omyłki, o której mowa w art. 87 ust. 2 pkt 3 ustawy </w:t>
      </w:r>
      <w:proofErr w:type="spellStart"/>
      <w:r w:rsidRPr="00D85E07">
        <w:rPr>
          <w:rFonts w:ascii="Times New Roman" w:eastAsia="Times New Roman" w:hAnsi="Times New Roman" w:cs="Times New Roman"/>
          <w:sz w:val="24"/>
          <w:szCs w:val="24"/>
          <w:lang w:eastAsia="pl-PL"/>
        </w:rPr>
        <w:t>Pzp</w:t>
      </w:r>
      <w:proofErr w:type="spellEnd"/>
      <w:r w:rsidRPr="00D85E07">
        <w:rPr>
          <w:rFonts w:ascii="Times New Roman" w:eastAsia="Times New Roman" w:hAnsi="Times New Roman" w:cs="Times New Roman"/>
          <w:sz w:val="24"/>
          <w:szCs w:val="24"/>
          <w:lang w:eastAsia="pl-PL"/>
        </w:rPr>
        <w:t xml:space="preserve">, co spowodowało brak możliwości wybrania oferty złożonej przez Wykonawcę jako najkorzystniejszej. 13. Zamawiający zatrzymuje wadium wraz z odsetkami, jeżeli wykonawca, którego oferta została wybrana: 1) odmówił podpisania Umowy w sprawie zamówienia publicznego na warunkach określonych w ofercie; 2) zawarcie umowy w sprawie zamówienia publicznego stało się niemożliwe z przyczyn leżących po stronie Wykonawcy.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IV.1.3) Przewiduje się udzielenie zaliczek na poczet wykonania zamówienia:</w:t>
      </w:r>
      <w:r w:rsidRPr="00D85E07">
        <w:rPr>
          <w:rFonts w:ascii="Times New Roman" w:eastAsia="Times New Roman" w:hAnsi="Times New Roman" w:cs="Times New Roman"/>
          <w:sz w:val="24"/>
          <w:szCs w:val="24"/>
          <w:lang w:eastAsia="pl-PL"/>
        </w:rPr>
        <w:t xml:space="preserv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Należy podać informacje na temat udzielania zaliczek: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D85E07">
        <w:rPr>
          <w:rFonts w:ascii="Times New Roman" w:eastAsia="Times New Roman" w:hAnsi="Times New Roman" w:cs="Times New Roman"/>
          <w:sz w:val="24"/>
          <w:szCs w:val="24"/>
          <w:lang w:eastAsia="pl-PL"/>
        </w:rPr>
        <w:br/>
        <w:t xml:space="preserve">Nie </w:t>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IV.1.5.) Wymaga się złożenia oferty wariantowej: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Dopuszcza się złożenie oferty wariantowej </w:t>
      </w:r>
      <w:r w:rsidRPr="00D85E07">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lastRenderedPageBreak/>
        <w:t xml:space="preserve">Liczba wykonawców   </w:t>
      </w:r>
      <w:r w:rsidRPr="00D85E07">
        <w:rPr>
          <w:rFonts w:ascii="Times New Roman" w:eastAsia="Times New Roman" w:hAnsi="Times New Roman" w:cs="Times New Roman"/>
          <w:sz w:val="24"/>
          <w:szCs w:val="24"/>
          <w:lang w:eastAsia="pl-PL"/>
        </w:rPr>
        <w:br/>
        <w:t xml:space="preserve">Przewidywana minimalna liczba wykonawców </w:t>
      </w:r>
      <w:r w:rsidRPr="00D85E07">
        <w:rPr>
          <w:rFonts w:ascii="Times New Roman" w:eastAsia="Times New Roman" w:hAnsi="Times New Roman" w:cs="Times New Roman"/>
          <w:sz w:val="24"/>
          <w:szCs w:val="24"/>
          <w:lang w:eastAsia="pl-PL"/>
        </w:rPr>
        <w:br/>
        <w:t xml:space="preserve">Maksymalna liczba wykonawców   </w:t>
      </w:r>
      <w:r w:rsidRPr="00D85E07">
        <w:rPr>
          <w:rFonts w:ascii="Times New Roman" w:eastAsia="Times New Roman" w:hAnsi="Times New Roman" w:cs="Times New Roman"/>
          <w:sz w:val="24"/>
          <w:szCs w:val="24"/>
          <w:lang w:eastAsia="pl-PL"/>
        </w:rPr>
        <w:br/>
        <w:t xml:space="preserve">Kryteria selekcji wykonawców: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IV.1.7) Informacje na temat umowy ramowej lub dynamicznego systemu zakupów: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Umowa ramowa będzie zawarta: </w:t>
      </w:r>
      <w:r w:rsidRPr="00D85E07">
        <w:rPr>
          <w:rFonts w:ascii="Times New Roman" w:eastAsia="Times New Roman" w:hAnsi="Times New Roman" w:cs="Times New Roman"/>
          <w:sz w:val="24"/>
          <w:szCs w:val="24"/>
          <w:lang w:eastAsia="pl-PL"/>
        </w:rPr>
        <w:br/>
        <w:t xml:space="preserve">Czy przewiduje się ograniczenie liczby uczestników umowy ramowej: </w:t>
      </w:r>
      <w:r w:rsidRPr="00D85E07">
        <w:rPr>
          <w:rFonts w:ascii="Times New Roman" w:eastAsia="Times New Roman" w:hAnsi="Times New Roman" w:cs="Times New Roman"/>
          <w:sz w:val="24"/>
          <w:szCs w:val="24"/>
          <w:lang w:eastAsia="pl-PL"/>
        </w:rPr>
        <w:br/>
        <w:t xml:space="preserve">Przewidziana maksymalna liczba uczestników umowy ramowej: </w:t>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t xml:space="preserve">Zamówienie obejmuje ustanowienie dynamicznego systemu zakupów: </w:t>
      </w:r>
      <w:r w:rsidRPr="00D85E07">
        <w:rPr>
          <w:rFonts w:ascii="Times New Roman" w:eastAsia="Times New Roman" w:hAnsi="Times New Roman" w:cs="Times New Roman"/>
          <w:sz w:val="24"/>
          <w:szCs w:val="24"/>
          <w:lang w:eastAsia="pl-PL"/>
        </w:rPr>
        <w:br/>
        <w:t xml:space="preserve">Nie </w:t>
      </w:r>
      <w:r w:rsidRPr="00D85E07">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D85E07">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IV.1.8) Aukcja elektroniczna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Przewidziane jest przeprowadzenie aukcji elektronicznej </w:t>
      </w:r>
      <w:r w:rsidRPr="00D85E07">
        <w:rPr>
          <w:rFonts w:ascii="Times New Roman" w:eastAsia="Times New Roman" w:hAnsi="Times New Roman" w:cs="Times New Roman"/>
          <w:i/>
          <w:iCs/>
          <w:sz w:val="24"/>
          <w:szCs w:val="24"/>
          <w:lang w:eastAsia="pl-PL"/>
        </w:rPr>
        <w:t xml:space="preserve">(przetarg nieograniczony, przetarg ograniczony, negocjacje z ogłoszeniem) </w:t>
      </w:r>
      <w:r w:rsidRPr="00D85E07">
        <w:rPr>
          <w:rFonts w:ascii="Times New Roman" w:eastAsia="Times New Roman" w:hAnsi="Times New Roman" w:cs="Times New Roman"/>
          <w:sz w:val="24"/>
          <w:szCs w:val="24"/>
          <w:lang w:eastAsia="pl-PL"/>
        </w:rPr>
        <w:t xml:space="preserve">Nie </w:t>
      </w:r>
      <w:r w:rsidRPr="00D85E07">
        <w:rPr>
          <w:rFonts w:ascii="Times New Roman" w:eastAsia="Times New Roman" w:hAnsi="Times New Roman" w:cs="Times New Roman"/>
          <w:sz w:val="24"/>
          <w:szCs w:val="24"/>
          <w:lang w:eastAsia="pl-PL"/>
        </w:rPr>
        <w:br/>
        <w:t xml:space="preserve">Należy podać adres strony internetowej, na której aukcja będzie prowadzona: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D85E07">
        <w:rPr>
          <w:rFonts w:ascii="Times New Roman" w:eastAsia="Times New Roman" w:hAnsi="Times New Roman" w:cs="Times New Roman"/>
          <w:sz w:val="24"/>
          <w:szCs w:val="24"/>
          <w:lang w:eastAsia="pl-PL"/>
        </w:rPr>
        <w:br/>
        <w:t xml:space="preserve">Informacje dotyczące przebiegu aukcji elektronicznej: </w:t>
      </w:r>
      <w:r w:rsidRPr="00D85E07">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D85E07">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D85E07">
        <w:rPr>
          <w:rFonts w:ascii="Times New Roman" w:eastAsia="Times New Roman" w:hAnsi="Times New Roman" w:cs="Times New Roman"/>
          <w:sz w:val="24"/>
          <w:szCs w:val="24"/>
          <w:lang w:eastAsia="pl-PL"/>
        </w:rPr>
        <w:br/>
        <w:t xml:space="preserve">Wymagania dotyczące rejestracji i identyfikacji wykonawców w aukcji elektronicznej: </w:t>
      </w:r>
      <w:r w:rsidRPr="00D85E07">
        <w:rPr>
          <w:rFonts w:ascii="Times New Roman" w:eastAsia="Times New Roman" w:hAnsi="Times New Roman" w:cs="Times New Roman"/>
          <w:sz w:val="24"/>
          <w:szCs w:val="24"/>
          <w:lang w:eastAsia="pl-PL"/>
        </w:rPr>
        <w:br/>
        <w:t xml:space="preserve">Informacje o liczbie etapów aukcji elektronicznej i czasie ich trwania: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br/>
        <w:t xml:space="preserve">Czas trwania: </w:t>
      </w:r>
      <w:r w:rsidRPr="00D85E07">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D85E07">
        <w:rPr>
          <w:rFonts w:ascii="Times New Roman" w:eastAsia="Times New Roman" w:hAnsi="Times New Roman" w:cs="Times New Roman"/>
          <w:sz w:val="24"/>
          <w:szCs w:val="24"/>
          <w:lang w:eastAsia="pl-PL"/>
        </w:rPr>
        <w:br/>
        <w:t xml:space="preserve">Warunki zamknięcia aukcji elektronicznej: </w:t>
      </w:r>
      <w:r w:rsidRPr="00D85E07">
        <w:rPr>
          <w:rFonts w:ascii="Times New Roman" w:eastAsia="Times New Roman" w:hAnsi="Times New Roman" w:cs="Times New Roman"/>
          <w:sz w:val="24"/>
          <w:szCs w:val="24"/>
          <w:lang w:eastAsia="pl-PL"/>
        </w:rPr>
        <w:br/>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 xml:space="preserve">IV.2) KRYTERIA OCENY OFERT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IV.2.1) Kryteria oceny ofert: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IV.2.2) Kryteria</w:t>
      </w:r>
      <w:r w:rsidRPr="00D85E07">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829"/>
        <w:gridCol w:w="1016"/>
      </w:tblGrid>
      <w:tr w:rsidR="00D85E07" w:rsidRPr="00D85E07" w:rsidTr="00D85E07">
        <w:tc>
          <w:tcPr>
            <w:tcW w:w="0" w:type="auto"/>
            <w:tcBorders>
              <w:top w:val="single" w:sz="6" w:space="0" w:color="000000"/>
              <w:left w:val="single" w:sz="6" w:space="0" w:color="000000"/>
              <w:bottom w:val="single" w:sz="6" w:space="0" w:color="000000"/>
              <w:right w:val="single" w:sz="6" w:space="0" w:color="000000"/>
            </w:tcBorders>
            <w:vAlign w:val="center"/>
            <w:hideMark/>
          </w:tcPr>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Znaczenie</w:t>
            </w:r>
          </w:p>
        </w:tc>
      </w:tr>
      <w:tr w:rsidR="00D85E07" w:rsidRPr="00D85E07" w:rsidTr="00D85E07">
        <w:tc>
          <w:tcPr>
            <w:tcW w:w="0" w:type="auto"/>
            <w:tcBorders>
              <w:top w:val="single" w:sz="6" w:space="0" w:color="000000"/>
              <w:left w:val="single" w:sz="6" w:space="0" w:color="000000"/>
              <w:bottom w:val="single" w:sz="6" w:space="0" w:color="000000"/>
              <w:right w:val="single" w:sz="6" w:space="0" w:color="000000"/>
            </w:tcBorders>
            <w:vAlign w:val="center"/>
            <w:hideMark/>
          </w:tcPr>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80,00</w:t>
            </w:r>
          </w:p>
        </w:tc>
      </w:tr>
      <w:tr w:rsidR="00D85E07" w:rsidRPr="00D85E07" w:rsidTr="00D85E07">
        <w:tc>
          <w:tcPr>
            <w:tcW w:w="0" w:type="auto"/>
            <w:tcBorders>
              <w:top w:val="single" w:sz="6" w:space="0" w:color="000000"/>
              <w:left w:val="single" w:sz="6" w:space="0" w:color="000000"/>
              <w:bottom w:val="single" w:sz="6" w:space="0" w:color="000000"/>
              <w:right w:val="single" w:sz="6" w:space="0" w:color="000000"/>
            </w:tcBorders>
            <w:vAlign w:val="center"/>
            <w:hideMark/>
          </w:tcPr>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metoda prowadzenia badania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20,00</w:t>
            </w:r>
          </w:p>
        </w:tc>
      </w:tr>
    </w:tbl>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lastRenderedPageBreak/>
        <w:br/>
      </w:r>
      <w:r w:rsidRPr="00D85E07">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D85E07">
        <w:rPr>
          <w:rFonts w:ascii="Times New Roman" w:eastAsia="Times New Roman" w:hAnsi="Times New Roman" w:cs="Times New Roman"/>
          <w:b/>
          <w:bCs/>
          <w:sz w:val="24"/>
          <w:szCs w:val="24"/>
          <w:lang w:eastAsia="pl-PL"/>
        </w:rPr>
        <w:t>Pzp</w:t>
      </w:r>
      <w:proofErr w:type="spellEnd"/>
      <w:r w:rsidRPr="00D85E07">
        <w:rPr>
          <w:rFonts w:ascii="Times New Roman" w:eastAsia="Times New Roman" w:hAnsi="Times New Roman" w:cs="Times New Roman"/>
          <w:b/>
          <w:bCs/>
          <w:sz w:val="24"/>
          <w:szCs w:val="24"/>
          <w:lang w:eastAsia="pl-PL"/>
        </w:rPr>
        <w:t xml:space="preserve"> </w:t>
      </w:r>
      <w:r w:rsidRPr="00D85E07">
        <w:rPr>
          <w:rFonts w:ascii="Times New Roman" w:eastAsia="Times New Roman" w:hAnsi="Times New Roman" w:cs="Times New Roman"/>
          <w:sz w:val="24"/>
          <w:szCs w:val="24"/>
          <w:lang w:eastAsia="pl-PL"/>
        </w:rPr>
        <w:t xml:space="preserve">(przetarg nieograniczony) </w:t>
      </w:r>
      <w:r w:rsidRPr="00D85E07">
        <w:rPr>
          <w:rFonts w:ascii="Times New Roman" w:eastAsia="Times New Roman" w:hAnsi="Times New Roman" w:cs="Times New Roman"/>
          <w:sz w:val="24"/>
          <w:szCs w:val="24"/>
          <w:lang w:eastAsia="pl-PL"/>
        </w:rPr>
        <w:br/>
        <w:t xml:space="preserve">Tak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IV.3) Negocjacje z ogłoszeniem, dialog konkurencyjny, partnerstwo innowacyjne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IV.3.1) Informacje na temat negocjacji z ogłoszeniem</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Minimalne wymagania, które muszą spełniać wszystkie oferty: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D85E07">
        <w:rPr>
          <w:rFonts w:ascii="Times New Roman" w:eastAsia="Times New Roman" w:hAnsi="Times New Roman" w:cs="Times New Roman"/>
          <w:sz w:val="24"/>
          <w:szCs w:val="24"/>
          <w:lang w:eastAsia="pl-PL"/>
        </w:rPr>
        <w:br/>
        <w:t xml:space="preserve">Przewidziany jest podział negocjacji na etapy w celu ograniczenia liczby ofert: </w:t>
      </w:r>
      <w:r w:rsidRPr="00D85E07">
        <w:rPr>
          <w:rFonts w:ascii="Times New Roman" w:eastAsia="Times New Roman" w:hAnsi="Times New Roman" w:cs="Times New Roman"/>
          <w:sz w:val="24"/>
          <w:szCs w:val="24"/>
          <w:lang w:eastAsia="pl-PL"/>
        </w:rPr>
        <w:br/>
        <w:t xml:space="preserve">Należy podać informacje na temat etapów negocjacji (w tym liczbę etapów):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IV.3.2) Informacje na temat dialogu konkurencyjnego</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Opis potrzeb i wymagań zamawiającego lub informacja o sposobie uzyskania tego opisu: </w:t>
      </w:r>
      <w:r w:rsidRPr="00D85E07">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t xml:space="preserve">Wstępny harmonogram postępowania: </w:t>
      </w:r>
      <w:r w:rsidRPr="00D85E07">
        <w:rPr>
          <w:rFonts w:ascii="Times New Roman" w:eastAsia="Times New Roman" w:hAnsi="Times New Roman" w:cs="Times New Roman"/>
          <w:sz w:val="24"/>
          <w:szCs w:val="24"/>
          <w:lang w:eastAsia="pl-PL"/>
        </w:rPr>
        <w:br/>
        <w:t xml:space="preserve">Podział dialogu na etapy w celu ograniczenia liczby rozwiązań: </w:t>
      </w:r>
      <w:r w:rsidRPr="00D85E07">
        <w:rPr>
          <w:rFonts w:ascii="Times New Roman" w:eastAsia="Times New Roman" w:hAnsi="Times New Roman" w:cs="Times New Roman"/>
          <w:sz w:val="24"/>
          <w:szCs w:val="24"/>
          <w:lang w:eastAsia="pl-PL"/>
        </w:rPr>
        <w:br/>
        <w:t xml:space="preserve">Należy podać informacje na temat etapów dialogu: </w:t>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IV.3.3) Informacje na temat partnerstwa innowacyjnego</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D85E07">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D85E07">
        <w:rPr>
          <w:rFonts w:ascii="Times New Roman" w:eastAsia="Times New Roman" w:hAnsi="Times New Roman" w:cs="Times New Roman"/>
          <w:sz w:val="24"/>
          <w:szCs w:val="24"/>
          <w:lang w:eastAsia="pl-PL"/>
        </w:rPr>
        <w:br/>
        <w:t xml:space="preserve">Informacje dodatkowe: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IV.4) Licytacja elektroniczna </w:t>
      </w:r>
      <w:r w:rsidRPr="00D85E07">
        <w:rPr>
          <w:rFonts w:ascii="Times New Roman" w:eastAsia="Times New Roman" w:hAnsi="Times New Roman" w:cs="Times New Roman"/>
          <w:sz w:val="24"/>
          <w:szCs w:val="24"/>
          <w:lang w:eastAsia="pl-PL"/>
        </w:rPr>
        <w:br/>
        <w:t xml:space="preserve">Adres strony internetowej, na której będzie prowadzona licytacja elektroniczna: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Informacje o liczbie etapów licytacji elektronicznej i czasie ich trwania: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Czas trwania: </w:t>
      </w:r>
      <w:r w:rsidRPr="00D85E07">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Termin składania wniosków o dopuszczenie do udziału w licytacji elektronicznej: </w:t>
      </w:r>
      <w:r w:rsidRPr="00D85E07">
        <w:rPr>
          <w:rFonts w:ascii="Times New Roman" w:eastAsia="Times New Roman" w:hAnsi="Times New Roman" w:cs="Times New Roman"/>
          <w:sz w:val="24"/>
          <w:szCs w:val="24"/>
          <w:lang w:eastAsia="pl-PL"/>
        </w:rPr>
        <w:br/>
        <w:t xml:space="preserve">Data: godzina: </w:t>
      </w:r>
      <w:r w:rsidRPr="00D85E07">
        <w:rPr>
          <w:rFonts w:ascii="Times New Roman" w:eastAsia="Times New Roman" w:hAnsi="Times New Roman" w:cs="Times New Roman"/>
          <w:sz w:val="24"/>
          <w:szCs w:val="24"/>
          <w:lang w:eastAsia="pl-PL"/>
        </w:rPr>
        <w:br/>
        <w:t xml:space="preserve">Termin otwarcia licytacji elektronicznej: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Termin i warunki zamknięcia licytacji elektronicznej: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Istotne dla stron postanowienia, które zostaną wprowadzone do treści zawieranej umowy w sprawie zamówienia publicznego, albo ogólne warunki umowy, albo wzór umowy: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lastRenderedPageBreak/>
        <w:t xml:space="preserve">Wymagania dotyczące zabezpieczenia należytego wykonania umowy: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sz w:val="24"/>
          <w:szCs w:val="24"/>
          <w:lang w:eastAsia="pl-PL"/>
        </w:rPr>
        <w:t xml:space="preserve">Informacje dodatkowe: </w:t>
      </w:r>
    </w:p>
    <w:p w:rsidR="00D85E07" w:rsidRPr="00D85E07" w:rsidRDefault="00D85E07" w:rsidP="00D85E07">
      <w:pPr>
        <w:spacing w:after="0" w:line="240" w:lineRule="auto"/>
        <w:rPr>
          <w:rFonts w:ascii="Times New Roman" w:eastAsia="Times New Roman" w:hAnsi="Times New Roman" w:cs="Times New Roman"/>
          <w:sz w:val="24"/>
          <w:szCs w:val="24"/>
          <w:lang w:eastAsia="pl-PL"/>
        </w:rPr>
      </w:pPr>
      <w:r w:rsidRPr="00D85E07">
        <w:rPr>
          <w:rFonts w:ascii="Times New Roman" w:eastAsia="Times New Roman" w:hAnsi="Times New Roman" w:cs="Times New Roman"/>
          <w:b/>
          <w:bCs/>
          <w:sz w:val="24"/>
          <w:szCs w:val="24"/>
          <w:lang w:eastAsia="pl-PL"/>
        </w:rPr>
        <w:t>IV.5) ZMIANA UMOWY</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D85E07">
        <w:rPr>
          <w:rFonts w:ascii="Times New Roman" w:eastAsia="Times New Roman" w:hAnsi="Times New Roman" w:cs="Times New Roman"/>
          <w:sz w:val="24"/>
          <w:szCs w:val="24"/>
          <w:lang w:eastAsia="pl-PL"/>
        </w:rPr>
        <w:t xml:space="preserve"> Tak </w:t>
      </w:r>
      <w:r w:rsidRPr="00D85E07">
        <w:rPr>
          <w:rFonts w:ascii="Times New Roman" w:eastAsia="Times New Roman" w:hAnsi="Times New Roman" w:cs="Times New Roman"/>
          <w:sz w:val="24"/>
          <w:szCs w:val="24"/>
          <w:lang w:eastAsia="pl-PL"/>
        </w:rPr>
        <w:br/>
        <w:t xml:space="preserve">Należy wskazać zakres, charakter zmian oraz warunki wprowadzenia zmian: </w:t>
      </w:r>
      <w:r w:rsidRPr="00D85E07">
        <w:rPr>
          <w:rFonts w:ascii="Times New Roman" w:eastAsia="Times New Roman" w:hAnsi="Times New Roman" w:cs="Times New Roman"/>
          <w:sz w:val="24"/>
          <w:szCs w:val="24"/>
          <w:lang w:eastAsia="pl-PL"/>
        </w:rPr>
        <w:br/>
        <w:t xml:space="preserve">Zgodnie z zapisami Umowy - Załącznik nr 2 do SIWZ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IV.6) INFORMACJE ADMINISTRACYJNE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IV.6.1) Sposób udostępniania informacji o charakterze poufnym </w:t>
      </w:r>
      <w:r w:rsidRPr="00D85E07">
        <w:rPr>
          <w:rFonts w:ascii="Times New Roman" w:eastAsia="Times New Roman" w:hAnsi="Times New Roman" w:cs="Times New Roman"/>
          <w:i/>
          <w:iCs/>
          <w:sz w:val="24"/>
          <w:szCs w:val="24"/>
          <w:lang w:eastAsia="pl-PL"/>
        </w:rPr>
        <w:t xml:space="preserve">(jeżeli dotyczy):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Środki służące ochronie informacji o charakterze poufnym</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D85E07">
        <w:rPr>
          <w:rFonts w:ascii="Times New Roman" w:eastAsia="Times New Roman" w:hAnsi="Times New Roman" w:cs="Times New Roman"/>
          <w:sz w:val="24"/>
          <w:szCs w:val="24"/>
          <w:lang w:eastAsia="pl-PL"/>
        </w:rPr>
        <w:br/>
        <w:t xml:space="preserve">Data: 2018-10-22, godzina: 10:00, </w:t>
      </w:r>
      <w:r w:rsidRPr="00D85E07">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D85E07">
        <w:rPr>
          <w:rFonts w:ascii="Times New Roman" w:eastAsia="Times New Roman" w:hAnsi="Times New Roman" w:cs="Times New Roman"/>
          <w:sz w:val="24"/>
          <w:szCs w:val="24"/>
          <w:lang w:eastAsia="pl-PL"/>
        </w:rPr>
        <w:br/>
      </w:r>
      <w:bookmarkStart w:id="0" w:name="_GoBack"/>
      <w:bookmarkEnd w:id="0"/>
      <w:r w:rsidRPr="00D85E07">
        <w:rPr>
          <w:rFonts w:ascii="Times New Roman" w:eastAsia="Times New Roman" w:hAnsi="Times New Roman" w:cs="Times New Roman"/>
          <w:sz w:val="24"/>
          <w:szCs w:val="24"/>
          <w:lang w:eastAsia="pl-PL"/>
        </w:rPr>
        <w:t xml:space="preserve">Wskazać powody: </w:t>
      </w:r>
      <w:r w:rsidRPr="00D85E07">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 xml:space="preserve">IV.6.3) Termin związania ofertą: </w:t>
      </w:r>
      <w:r w:rsidRPr="00D85E07">
        <w:rPr>
          <w:rFonts w:ascii="Times New Roman" w:eastAsia="Times New Roman" w:hAnsi="Times New Roman" w:cs="Times New Roman"/>
          <w:sz w:val="24"/>
          <w:szCs w:val="24"/>
          <w:lang w:eastAsia="pl-PL"/>
        </w:rPr>
        <w:t xml:space="preserve">do: okres w dniach: 30 (od ostatecznego terminu składania ofert)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D85E07">
        <w:rPr>
          <w:rFonts w:ascii="Times New Roman" w:eastAsia="Times New Roman" w:hAnsi="Times New Roman" w:cs="Times New Roman"/>
          <w:sz w:val="24"/>
          <w:szCs w:val="24"/>
          <w:lang w:eastAsia="pl-PL"/>
        </w:rPr>
        <w:t xml:space="preserve"> </w:t>
      </w:r>
      <w:r w:rsidRPr="00D85E07">
        <w:rPr>
          <w:rFonts w:ascii="Times New Roman" w:eastAsia="Times New Roman" w:hAnsi="Times New Roman" w:cs="Times New Roman"/>
          <w:sz w:val="24"/>
          <w:szCs w:val="24"/>
          <w:lang w:eastAsia="pl-PL"/>
        </w:rPr>
        <w:br/>
      </w:r>
      <w:r w:rsidRPr="00D85E07">
        <w:rPr>
          <w:rFonts w:ascii="Times New Roman" w:eastAsia="Times New Roman" w:hAnsi="Times New Roman" w:cs="Times New Roman"/>
          <w:b/>
          <w:bCs/>
          <w:sz w:val="24"/>
          <w:szCs w:val="24"/>
          <w:lang w:eastAsia="pl-PL"/>
        </w:rPr>
        <w:t>IV.6.6) Informacje dodatkowe:</w:t>
      </w:r>
      <w:r w:rsidRPr="00D85E07">
        <w:rPr>
          <w:rFonts w:ascii="Times New Roman" w:eastAsia="Times New Roman" w:hAnsi="Times New Roman" w:cs="Times New Roman"/>
          <w:sz w:val="24"/>
          <w:szCs w:val="24"/>
          <w:lang w:eastAsia="pl-PL"/>
        </w:rPr>
        <w:t xml:space="preserve"> </w:t>
      </w:r>
    </w:p>
    <w:p w:rsidR="00C5066B" w:rsidRDefault="00D85E07"/>
    <w:sectPr w:rsidR="00C506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E07"/>
    <w:rsid w:val="004B7B9F"/>
    <w:rsid w:val="00D85E07"/>
    <w:rsid w:val="00DC31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D1410"/>
  <w15:chartTrackingRefBased/>
  <w15:docId w15:val="{77B01A38-8C15-40A7-8AE3-CFEB6C9A7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6698326">
      <w:bodyDiv w:val="1"/>
      <w:marLeft w:val="0"/>
      <w:marRight w:val="0"/>
      <w:marTop w:val="0"/>
      <w:marBottom w:val="0"/>
      <w:divBdr>
        <w:top w:val="none" w:sz="0" w:space="0" w:color="auto"/>
        <w:left w:val="none" w:sz="0" w:space="0" w:color="auto"/>
        <w:bottom w:val="none" w:sz="0" w:space="0" w:color="auto"/>
        <w:right w:val="none" w:sz="0" w:space="0" w:color="auto"/>
      </w:divBdr>
      <w:divsChild>
        <w:div w:id="107287223">
          <w:marLeft w:val="0"/>
          <w:marRight w:val="0"/>
          <w:marTop w:val="0"/>
          <w:marBottom w:val="0"/>
          <w:divBdr>
            <w:top w:val="none" w:sz="0" w:space="0" w:color="auto"/>
            <w:left w:val="none" w:sz="0" w:space="0" w:color="auto"/>
            <w:bottom w:val="none" w:sz="0" w:space="0" w:color="auto"/>
            <w:right w:val="none" w:sz="0" w:space="0" w:color="auto"/>
          </w:divBdr>
          <w:divsChild>
            <w:div w:id="963921481">
              <w:marLeft w:val="0"/>
              <w:marRight w:val="0"/>
              <w:marTop w:val="0"/>
              <w:marBottom w:val="0"/>
              <w:divBdr>
                <w:top w:val="none" w:sz="0" w:space="0" w:color="auto"/>
                <w:left w:val="none" w:sz="0" w:space="0" w:color="auto"/>
                <w:bottom w:val="none" w:sz="0" w:space="0" w:color="auto"/>
                <w:right w:val="none" w:sz="0" w:space="0" w:color="auto"/>
              </w:divBdr>
              <w:divsChild>
                <w:div w:id="501432803">
                  <w:marLeft w:val="0"/>
                  <w:marRight w:val="0"/>
                  <w:marTop w:val="0"/>
                  <w:marBottom w:val="0"/>
                  <w:divBdr>
                    <w:top w:val="none" w:sz="0" w:space="0" w:color="auto"/>
                    <w:left w:val="none" w:sz="0" w:space="0" w:color="auto"/>
                    <w:bottom w:val="none" w:sz="0" w:space="0" w:color="auto"/>
                    <w:right w:val="none" w:sz="0" w:space="0" w:color="auto"/>
                  </w:divBdr>
                </w:div>
                <w:div w:id="776798933">
                  <w:marLeft w:val="0"/>
                  <w:marRight w:val="0"/>
                  <w:marTop w:val="0"/>
                  <w:marBottom w:val="0"/>
                  <w:divBdr>
                    <w:top w:val="none" w:sz="0" w:space="0" w:color="auto"/>
                    <w:left w:val="none" w:sz="0" w:space="0" w:color="auto"/>
                    <w:bottom w:val="none" w:sz="0" w:space="0" w:color="auto"/>
                    <w:right w:val="none" w:sz="0" w:space="0" w:color="auto"/>
                  </w:divBdr>
                </w:div>
                <w:div w:id="433594307">
                  <w:marLeft w:val="0"/>
                  <w:marRight w:val="0"/>
                  <w:marTop w:val="0"/>
                  <w:marBottom w:val="0"/>
                  <w:divBdr>
                    <w:top w:val="none" w:sz="0" w:space="0" w:color="auto"/>
                    <w:left w:val="none" w:sz="0" w:space="0" w:color="auto"/>
                    <w:bottom w:val="none" w:sz="0" w:space="0" w:color="auto"/>
                    <w:right w:val="none" w:sz="0" w:space="0" w:color="auto"/>
                  </w:divBdr>
                  <w:divsChild>
                    <w:div w:id="1060862184">
                      <w:marLeft w:val="0"/>
                      <w:marRight w:val="0"/>
                      <w:marTop w:val="0"/>
                      <w:marBottom w:val="0"/>
                      <w:divBdr>
                        <w:top w:val="none" w:sz="0" w:space="0" w:color="auto"/>
                        <w:left w:val="none" w:sz="0" w:space="0" w:color="auto"/>
                        <w:bottom w:val="none" w:sz="0" w:space="0" w:color="auto"/>
                        <w:right w:val="none" w:sz="0" w:space="0" w:color="auto"/>
                      </w:divBdr>
                    </w:div>
                  </w:divsChild>
                </w:div>
                <w:div w:id="1739940940">
                  <w:marLeft w:val="0"/>
                  <w:marRight w:val="0"/>
                  <w:marTop w:val="0"/>
                  <w:marBottom w:val="0"/>
                  <w:divBdr>
                    <w:top w:val="none" w:sz="0" w:space="0" w:color="auto"/>
                    <w:left w:val="none" w:sz="0" w:space="0" w:color="auto"/>
                    <w:bottom w:val="none" w:sz="0" w:space="0" w:color="auto"/>
                    <w:right w:val="none" w:sz="0" w:space="0" w:color="auto"/>
                  </w:divBdr>
                  <w:divsChild>
                    <w:div w:id="412046328">
                      <w:marLeft w:val="0"/>
                      <w:marRight w:val="0"/>
                      <w:marTop w:val="0"/>
                      <w:marBottom w:val="0"/>
                      <w:divBdr>
                        <w:top w:val="none" w:sz="0" w:space="0" w:color="auto"/>
                        <w:left w:val="none" w:sz="0" w:space="0" w:color="auto"/>
                        <w:bottom w:val="none" w:sz="0" w:space="0" w:color="auto"/>
                        <w:right w:val="none" w:sz="0" w:space="0" w:color="auto"/>
                      </w:divBdr>
                    </w:div>
                  </w:divsChild>
                </w:div>
                <w:div w:id="437608276">
                  <w:marLeft w:val="0"/>
                  <w:marRight w:val="0"/>
                  <w:marTop w:val="0"/>
                  <w:marBottom w:val="0"/>
                  <w:divBdr>
                    <w:top w:val="none" w:sz="0" w:space="0" w:color="auto"/>
                    <w:left w:val="none" w:sz="0" w:space="0" w:color="auto"/>
                    <w:bottom w:val="none" w:sz="0" w:space="0" w:color="auto"/>
                    <w:right w:val="none" w:sz="0" w:space="0" w:color="auto"/>
                  </w:divBdr>
                  <w:divsChild>
                    <w:div w:id="1648631015">
                      <w:marLeft w:val="0"/>
                      <w:marRight w:val="0"/>
                      <w:marTop w:val="0"/>
                      <w:marBottom w:val="0"/>
                      <w:divBdr>
                        <w:top w:val="none" w:sz="0" w:space="0" w:color="auto"/>
                        <w:left w:val="none" w:sz="0" w:space="0" w:color="auto"/>
                        <w:bottom w:val="none" w:sz="0" w:space="0" w:color="auto"/>
                        <w:right w:val="none" w:sz="0" w:space="0" w:color="auto"/>
                      </w:divBdr>
                    </w:div>
                    <w:div w:id="1311323172">
                      <w:marLeft w:val="0"/>
                      <w:marRight w:val="0"/>
                      <w:marTop w:val="0"/>
                      <w:marBottom w:val="0"/>
                      <w:divBdr>
                        <w:top w:val="none" w:sz="0" w:space="0" w:color="auto"/>
                        <w:left w:val="none" w:sz="0" w:space="0" w:color="auto"/>
                        <w:bottom w:val="none" w:sz="0" w:space="0" w:color="auto"/>
                        <w:right w:val="none" w:sz="0" w:space="0" w:color="auto"/>
                      </w:divBdr>
                    </w:div>
                    <w:div w:id="1497040675">
                      <w:marLeft w:val="0"/>
                      <w:marRight w:val="0"/>
                      <w:marTop w:val="0"/>
                      <w:marBottom w:val="0"/>
                      <w:divBdr>
                        <w:top w:val="none" w:sz="0" w:space="0" w:color="auto"/>
                        <w:left w:val="none" w:sz="0" w:space="0" w:color="auto"/>
                        <w:bottom w:val="none" w:sz="0" w:space="0" w:color="auto"/>
                        <w:right w:val="none" w:sz="0" w:space="0" w:color="auto"/>
                      </w:divBdr>
                    </w:div>
                    <w:div w:id="1305114683">
                      <w:marLeft w:val="0"/>
                      <w:marRight w:val="0"/>
                      <w:marTop w:val="0"/>
                      <w:marBottom w:val="0"/>
                      <w:divBdr>
                        <w:top w:val="none" w:sz="0" w:space="0" w:color="auto"/>
                        <w:left w:val="none" w:sz="0" w:space="0" w:color="auto"/>
                        <w:bottom w:val="none" w:sz="0" w:space="0" w:color="auto"/>
                        <w:right w:val="none" w:sz="0" w:space="0" w:color="auto"/>
                      </w:divBdr>
                    </w:div>
                  </w:divsChild>
                </w:div>
                <w:div w:id="1761632852">
                  <w:marLeft w:val="0"/>
                  <w:marRight w:val="0"/>
                  <w:marTop w:val="0"/>
                  <w:marBottom w:val="0"/>
                  <w:divBdr>
                    <w:top w:val="none" w:sz="0" w:space="0" w:color="auto"/>
                    <w:left w:val="none" w:sz="0" w:space="0" w:color="auto"/>
                    <w:bottom w:val="none" w:sz="0" w:space="0" w:color="auto"/>
                    <w:right w:val="none" w:sz="0" w:space="0" w:color="auto"/>
                  </w:divBdr>
                  <w:divsChild>
                    <w:div w:id="1094478894">
                      <w:marLeft w:val="0"/>
                      <w:marRight w:val="0"/>
                      <w:marTop w:val="0"/>
                      <w:marBottom w:val="0"/>
                      <w:divBdr>
                        <w:top w:val="none" w:sz="0" w:space="0" w:color="auto"/>
                        <w:left w:val="none" w:sz="0" w:space="0" w:color="auto"/>
                        <w:bottom w:val="none" w:sz="0" w:space="0" w:color="auto"/>
                        <w:right w:val="none" w:sz="0" w:space="0" w:color="auto"/>
                      </w:divBdr>
                    </w:div>
                    <w:div w:id="932206525">
                      <w:marLeft w:val="0"/>
                      <w:marRight w:val="0"/>
                      <w:marTop w:val="0"/>
                      <w:marBottom w:val="0"/>
                      <w:divBdr>
                        <w:top w:val="none" w:sz="0" w:space="0" w:color="auto"/>
                        <w:left w:val="none" w:sz="0" w:space="0" w:color="auto"/>
                        <w:bottom w:val="none" w:sz="0" w:space="0" w:color="auto"/>
                        <w:right w:val="none" w:sz="0" w:space="0" w:color="auto"/>
                      </w:divBdr>
                    </w:div>
                    <w:div w:id="76250124">
                      <w:marLeft w:val="0"/>
                      <w:marRight w:val="0"/>
                      <w:marTop w:val="0"/>
                      <w:marBottom w:val="0"/>
                      <w:divBdr>
                        <w:top w:val="none" w:sz="0" w:space="0" w:color="auto"/>
                        <w:left w:val="none" w:sz="0" w:space="0" w:color="auto"/>
                        <w:bottom w:val="none" w:sz="0" w:space="0" w:color="auto"/>
                        <w:right w:val="none" w:sz="0" w:space="0" w:color="auto"/>
                      </w:divBdr>
                    </w:div>
                    <w:div w:id="285934737">
                      <w:marLeft w:val="0"/>
                      <w:marRight w:val="0"/>
                      <w:marTop w:val="0"/>
                      <w:marBottom w:val="0"/>
                      <w:divBdr>
                        <w:top w:val="none" w:sz="0" w:space="0" w:color="auto"/>
                        <w:left w:val="none" w:sz="0" w:space="0" w:color="auto"/>
                        <w:bottom w:val="none" w:sz="0" w:space="0" w:color="auto"/>
                        <w:right w:val="none" w:sz="0" w:space="0" w:color="auto"/>
                      </w:divBdr>
                    </w:div>
                    <w:div w:id="962921814">
                      <w:marLeft w:val="0"/>
                      <w:marRight w:val="0"/>
                      <w:marTop w:val="0"/>
                      <w:marBottom w:val="0"/>
                      <w:divBdr>
                        <w:top w:val="none" w:sz="0" w:space="0" w:color="auto"/>
                        <w:left w:val="none" w:sz="0" w:space="0" w:color="auto"/>
                        <w:bottom w:val="none" w:sz="0" w:space="0" w:color="auto"/>
                        <w:right w:val="none" w:sz="0" w:space="0" w:color="auto"/>
                      </w:divBdr>
                    </w:div>
                    <w:div w:id="871890970">
                      <w:marLeft w:val="0"/>
                      <w:marRight w:val="0"/>
                      <w:marTop w:val="0"/>
                      <w:marBottom w:val="0"/>
                      <w:divBdr>
                        <w:top w:val="none" w:sz="0" w:space="0" w:color="auto"/>
                        <w:left w:val="none" w:sz="0" w:space="0" w:color="auto"/>
                        <w:bottom w:val="none" w:sz="0" w:space="0" w:color="auto"/>
                        <w:right w:val="none" w:sz="0" w:space="0" w:color="auto"/>
                      </w:divBdr>
                    </w:div>
                    <w:div w:id="1825968242">
                      <w:marLeft w:val="0"/>
                      <w:marRight w:val="0"/>
                      <w:marTop w:val="0"/>
                      <w:marBottom w:val="0"/>
                      <w:divBdr>
                        <w:top w:val="none" w:sz="0" w:space="0" w:color="auto"/>
                        <w:left w:val="none" w:sz="0" w:space="0" w:color="auto"/>
                        <w:bottom w:val="none" w:sz="0" w:space="0" w:color="auto"/>
                        <w:right w:val="none" w:sz="0" w:space="0" w:color="auto"/>
                      </w:divBdr>
                    </w:div>
                  </w:divsChild>
                </w:div>
                <w:div w:id="1982032471">
                  <w:marLeft w:val="0"/>
                  <w:marRight w:val="0"/>
                  <w:marTop w:val="0"/>
                  <w:marBottom w:val="0"/>
                  <w:divBdr>
                    <w:top w:val="none" w:sz="0" w:space="0" w:color="auto"/>
                    <w:left w:val="none" w:sz="0" w:space="0" w:color="auto"/>
                    <w:bottom w:val="none" w:sz="0" w:space="0" w:color="auto"/>
                    <w:right w:val="none" w:sz="0" w:space="0" w:color="auto"/>
                  </w:divBdr>
                  <w:divsChild>
                    <w:div w:id="1669671089">
                      <w:marLeft w:val="0"/>
                      <w:marRight w:val="0"/>
                      <w:marTop w:val="0"/>
                      <w:marBottom w:val="0"/>
                      <w:divBdr>
                        <w:top w:val="none" w:sz="0" w:space="0" w:color="auto"/>
                        <w:left w:val="none" w:sz="0" w:space="0" w:color="auto"/>
                        <w:bottom w:val="none" w:sz="0" w:space="0" w:color="auto"/>
                        <w:right w:val="none" w:sz="0" w:space="0" w:color="auto"/>
                      </w:divBdr>
                    </w:div>
                    <w:div w:id="851645818">
                      <w:marLeft w:val="0"/>
                      <w:marRight w:val="0"/>
                      <w:marTop w:val="0"/>
                      <w:marBottom w:val="0"/>
                      <w:divBdr>
                        <w:top w:val="none" w:sz="0" w:space="0" w:color="auto"/>
                        <w:left w:val="none" w:sz="0" w:space="0" w:color="auto"/>
                        <w:bottom w:val="none" w:sz="0" w:space="0" w:color="auto"/>
                        <w:right w:val="none" w:sz="0" w:space="0" w:color="auto"/>
                      </w:divBdr>
                    </w:div>
                  </w:divsChild>
                </w:div>
                <w:div w:id="526909465">
                  <w:marLeft w:val="0"/>
                  <w:marRight w:val="0"/>
                  <w:marTop w:val="0"/>
                  <w:marBottom w:val="0"/>
                  <w:divBdr>
                    <w:top w:val="none" w:sz="0" w:space="0" w:color="auto"/>
                    <w:left w:val="none" w:sz="0" w:space="0" w:color="auto"/>
                    <w:bottom w:val="none" w:sz="0" w:space="0" w:color="auto"/>
                    <w:right w:val="none" w:sz="0" w:space="0" w:color="auto"/>
                  </w:divBdr>
                  <w:divsChild>
                    <w:div w:id="1043873188">
                      <w:marLeft w:val="0"/>
                      <w:marRight w:val="0"/>
                      <w:marTop w:val="0"/>
                      <w:marBottom w:val="0"/>
                      <w:divBdr>
                        <w:top w:val="none" w:sz="0" w:space="0" w:color="auto"/>
                        <w:left w:val="none" w:sz="0" w:space="0" w:color="auto"/>
                        <w:bottom w:val="none" w:sz="0" w:space="0" w:color="auto"/>
                        <w:right w:val="none" w:sz="0" w:space="0" w:color="auto"/>
                      </w:divBdr>
                    </w:div>
                    <w:div w:id="1713728817">
                      <w:marLeft w:val="0"/>
                      <w:marRight w:val="0"/>
                      <w:marTop w:val="0"/>
                      <w:marBottom w:val="0"/>
                      <w:divBdr>
                        <w:top w:val="none" w:sz="0" w:space="0" w:color="auto"/>
                        <w:left w:val="none" w:sz="0" w:space="0" w:color="auto"/>
                        <w:bottom w:val="none" w:sz="0" w:space="0" w:color="auto"/>
                        <w:right w:val="none" w:sz="0" w:space="0" w:color="auto"/>
                      </w:divBdr>
                    </w:div>
                    <w:div w:id="529148443">
                      <w:marLeft w:val="0"/>
                      <w:marRight w:val="0"/>
                      <w:marTop w:val="0"/>
                      <w:marBottom w:val="0"/>
                      <w:divBdr>
                        <w:top w:val="none" w:sz="0" w:space="0" w:color="auto"/>
                        <w:left w:val="none" w:sz="0" w:space="0" w:color="auto"/>
                        <w:bottom w:val="none" w:sz="0" w:space="0" w:color="auto"/>
                        <w:right w:val="none" w:sz="0" w:space="0" w:color="auto"/>
                      </w:divBdr>
                    </w:div>
                    <w:div w:id="1920407037">
                      <w:marLeft w:val="0"/>
                      <w:marRight w:val="0"/>
                      <w:marTop w:val="0"/>
                      <w:marBottom w:val="0"/>
                      <w:divBdr>
                        <w:top w:val="none" w:sz="0" w:space="0" w:color="auto"/>
                        <w:left w:val="none" w:sz="0" w:space="0" w:color="auto"/>
                        <w:bottom w:val="none" w:sz="0" w:space="0" w:color="auto"/>
                        <w:right w:val="none" w:sz="0" w:space="0" w:color="auto"/>
                      </w:divBdr>
                    </w:div>
                  </w:divsChild>
                </w:div>
                <w:div w:id="530991591">
                  <w:marLeft w:val="0"/>
                  <w:marRight w:val="0"/>
                  <w:marTop w:val="0"/>
                  <w:marBottom w:val="0"/>
                  <w:divBdr>
                    <w:top w:val="none" w:sz="0" w:space="0" w:color="auto"/>
                    <w:left w:val="none" w:sz="0" w:space="0" w:color="auto"/>
                    <w:bottom w:val="none" w:sz="0" w:space="0" w:color="auto"/>
                    <w:right w:val="none" w:sz="0" w:space="0" w:color="auto"/>
                  </w:divBdr>
                  <w:divsChild>
                    <w:div w:id="888688852">
                      <w:marLeft w:val="0"/>
                      <w:marRight w:val="0"/>
                      <w:marTop w:val="0"/>
                      <w:marBottom w:val="0"/>
                      <w:divBdr>
                        <w:top w:val="none" w:sz="0" w:space="0" w:color="auto"/>
                        <w:left w:val="none" w:sz="0" w:space="0" w:color="auto"/>
                        <w:bottom w:val="none" w:sz="0" w:space="0" w:color="auto"/>
                        <w:right w:val="none" w:sz="0" w:space="0" w:color="auto"/>
                      </w:divBdr>
                    </w:div>
                    <w:div w:id="20251036">
                      <w:marLeft w:val="0"/>
                      <w:marRight w:val="0"/>
                      <w:marTop w:val="0"/>
                      <w:marBottom w:val="0"/>
                      <w:divBdr>
                        <w:top w:val="none" w:sz="0" w:space="0" w:color="auto"/>
                        <w:left w:val="none" w:sz="0" w:space="0" w:color="auto"/>
                        <w:bottom w:val="none" w:sz="0" w:space="0" w:color="auto"/>
                        <w:right w:val="none" w:sz="0" w:space="0" w:color="auto"/>
                      </w:divBdr>
                    </w:div>
                    <w:div w:id="1071462324">
                      <w:marLeft w:val="0"/>
                      <w:marRight w:val="0"/>
                      <w:marTop w:val="0"/>
                      <w:marBottom w:val="0"/>
                      <w:divBdr>
                        <w:top w:val="none" w:sz="0" w:space="0" w:color="auto"/>
                        <w:left w:val="none" w:sz="0" w:space="0" w:color="auto"/>
                        <w:bottom w:val="none" w:sz="0" w:space="0" w:color="auto"/>
                        <w:right w:val="none" w:sz="0" w:space="0" w:color="auto"/>
                      </w:divBdr>
                    </w:div>
                    <w:div w:id="201598279">
                      <w:marLeft w:val="0"/>
                      <w:marRight w:val="0"/>
                      <w:marTop w:val="0"/>
                      <w:marBottom w:val="0"/>
                      <w:divBdr>
                        <w:top w:val="none" w:sz="0" w:space="0" w:color="auto"/>
                        <w:left w:val="none" w:sz="0" w:space="0" w:color="auto"/>
                        <w:bottom w:val="none" w:sz="0" w:space="0" w:color="auto"/>
                        <w:right w:val="none" w:sz="0" w:space="0" w:color="auto"/>
                      </w:divBdr>
                    </w:div>
                    <w:div w:id="964240711">
                      <w:marLeft w:val="0"/>
                      <w:marRight w:val="0"/>
                      <w:marTop w:val="0"/>
                      <w:marBottom w:val="0"/>
                      <w:divBdr>
                        <w:top w:val="none" w:sz="0" w:space="0" w:color="auto"/>
                        <w:left w:val="none" w:sz="0" w:space="0" w:color="auto"/>
                        <w:bottom w:val="none" w:sz="0" w:space="0" w:color="auto"/>
                        <w:right w:val="none" w:sz="0" w:space="0" w:color="auto"/>
                      </w:divBdr>
                    </w:div>
                    <w:div w:id="386149852">
                      <w:marLeft w:val="0"/>
                      <w:marRight w:val="0"/>
                      <w:marTop w:val="0"/>
                      <w:marBottom w:val="0"/>
                      <w:divBdr>
                        <w:top w:val="none" w:sz="0" w:space="0" w:color="auto"/>
                        <w:left w:val="none" w:sz="0" w:space="0" w:color="auto"/>
                        <w:bottom w:val="none" w:sz="0" w:space="0" w:color="auto"/>
                        <w:right w:val="none" w:sz="0" w:space="0" w:color="auto"/>
                      </w:divBdr>
                    </w:div>
                    <w:div w:id="1842546006">
                      <w:marLeft w:val="0"/>
                      <w:marRight w:val="0"/>
                      <w:marTop w:val="0"/>
                      <w:marBottom w:val="0"/>
                      <w:divBdr>
                        <w:top w:val="none" w:sz="0" w:space="0" w:color="auto"/>
                        <w:left w:val="none" w:sz="0" w:space="0" w:color="auto"/>
                        <w:bottom w:val="none" w:sz="0" w:space="0" w:color="auto"/>
                        <w:right w:val="none" w:sz="0" w:space="0" w:color="auto"/>
                      </w:divBdr>
                    </w:div>
                    <w:div w:id="13657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3131</Words>
  <Characters>18791</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Stepien</dc:creator>
  <cp:keywords/>
  <dc:description/>
  <cp:lastModifiedBy>Ewa Stepien</cp:lastModifiedBy>
  <cp:revision>1</cp:revision>
  <dcterms:created xsi:type="dcterms:W3CDTF">2018-10-11T10:06:00Z</dcterms:created>
  <dcterms:modified xsi:type="dcterms:W3CDTF">2018-10-11T10:14:00Z</dcterms:modified>
</cp:coreProperties>
</file>